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0B56D03" w14:textId="77777777" w:rsidR="000A7058" w:rsidRDefault="000048BC">
      <w:pPr>
        <w:pBdr>
          <w:bottom w:val="single" w:sz="4" w:space="1" w:color="000000"/>
        </w:pBdr>
        <w:jc w:val="right"/>
        <w:rPr>
          <w:rFonts w:ascii="Arial" w:eastAsia="Arial" w:hAnsi="Arial" w:cs="Arial"/>
          <w:b/>
          <w:sz w:val="26"/>
          <w:szCs w:val="26"/>
        </w:rPr>
      </w:pPr>
      <w:r>
        <w:rPr>
          <w:rFonts w:ascii="Arial" w:eastAsia="Arial" w:hAnsi="Arial" w:cs="Arial"/>
          <w:b/>
          <w:sz w:val="26"/>
          <w:szCs w:val="26"/>
        </w:rPr>
        <w:t>NOTA DE PRENSA</w:t>
      </w:r>
      <w:r>
        <w:rPr>
          <w:noProof/>
          <w:lang w:val="es-PE" w:eastAsia="es-PE"/>
        </w:rPr>
        <w:drawing>
          <wp:anchor distT="0" distB="0" distL="0" distR="0" simplePos="0" relativeHeight="251658240" behindDoc="1" locked="0" layoutInCell="1" hidden="0" allowOverlap="1" wp14:anchorId="4C1AB119" wp14:editId="3708F13C">
            <wp:simplePos x="0" y="0"/>
            <wp:positionH relativeFrom="column">
              <wp:posOffset>-128269</wp:posOffset>
            </wp:positionH>
            <wp:positionV relativeFrom="paragraph">
              <wp:posOffset>-331786</wp:posOffset>
            </wp:positionV>
            <wp:extent cx="1633220" cy="701040"/>
            <wp:effectExtent l="0" t="0" r="0" b="0"/>
            <wp:wrapNone/>
            <wp:docPr id="602612044" name="image3.jpg" descr="Logotipo&#10;&#10;Descripción generada automáticamen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 descr="Logotipo&#10;&#10;Descripción generada automáticamente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33220" cy="70104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0B23E688" w14:textId="77777777" w:rsidR="000A7058" w:rsidRDefault="000A7058">
      <w:pPr>
        <w:pBdr>
          <w:bottom w:val="single" w:sz="4" w:space="1" w:color="000000"/>
        </w:pBdr>
        <w:jc w:val="both"/>
        <w:rPr>
          <w:rFonts w:ascii="Arial" w:eastAsia="Arial" w:hAnsi="Arial" w:cs="Arial"/>
          <w:b/>
          <w:sz w:val="26"/>
          <w:szCs w:val="26"/>
        </w:rPr>
      </w:pPr>
    </w:p>
    <w:p w14:paraId="7B4FAC18" w14:textId="77777777" w:rsidR="000A7058" w:rsidRDefault="000A7058">
      <w:pPr>
        <w:jc w:val="both"/>
        <w:rPr>
          <w:rFonts w:ascii="Arial" w:eastAsia="Arial" w:hAnsi="Arial" w:cs="Arial"/>
          <w:sz w:val="32"/>
          <w:szCs w:val="32"/>
        </w:rPr>
      </w:pPr>
    </w:p>
    <w:p w14:paraId="3A8A19DE" w14:textId="77777777" w:rsidR="000A7058" w:rsidRDefault="000048BC">
      <w:pPr>
        <w:jc w:val="center"/>
        <w:rPr>
          <w:rFonts w:ascii="Arial" w:eastAsia="Arial" w:hAnsi="Arial" w:cs="Arial"/>
          <w:b/>
          <w:sz w:val="52"/>
          <w:szCs w:val="52"/>
        </w:rPr>
      </w:pPr>
      <w:r>
        <w:rPr>
          <w:rFonts w:ascii="Arial" w:eastAsia="Arial" w:hAnsi="Arial" w:cs="Arial"/>
          <w:b/>
          <w:i/>
          <w:sz w:val="52"/>
          <w:szCs w:val="52"/>
        </w:rPr>
        <w:t>La premeditación y el azar</w:t>
      </w:r>
    </w:p>
    <w:p w14:paraId="5F0F2AF2" w14:textId="77777777" w:rsidR="000A7058" w:rsidRDefault="000A7058">
      <w:pPr>
        <w:rPr>
          <w:rFonts w:ascii="Arial" w:eastAsia="Arial" w:hAnsi="Arial" w:cs="Arial"/>
          <w:i/>
          <w:sz w:val="26"/>
          <w:szCs w:val="26"/>
        </w:rPr>
      </w:pPr>
    </w:p>
    <w:p w14:paraId="63EF62D3" w14:textId="2882F6D7" w:rsidR="000A7058" w:rsidRDefault="00B444DE">
      <w:pPr>
        <w:jc w:val="center"/>
        <w:rPr>
          <w:rFonts w:ascii="Arial" w:hAnsi="Arial" w:cs="Arial"/>
          <w:sz w:val="26"/>
          <w:szCs w:val="26"/>
        </w:rPr>
      </w:pPr>
      <w:r w:rsidRPr="0063488E">
        <w:rPr>
          <w:rFonts w:ascii="Arial" w:hAnsi="Arial" w:cs="Arial"/>
          <w:sz w:val="26"/>
          <w:szCs w:val="26"/>
        </w:rPr>
        <w:t>En el</w:t>
      </w:r>
      <w:r w:rsidRPr="0063488E">
        <w:rPr>
          <w:rFonts w:ascii="Arial" w:hAnsi="Arial" w:cs="Arial"/>
          <w:b/>
          <w:sz w:val="26"/>
          <w:szCs w:val="26"/>
        </w:rPr>
        <w:t xml:space="preserve"> trigésimo quinto aniversario</w:t>
      </w:r>
      <w:r w:rsidRPr="0063488E">
        <w:rPr>
          <w:rFonts w:ascii="Arial" w:hAnsi="Arial" w:cs="Arial"/>
          <w:sz w:val="26"/>
          <w:szCs w:val="26"/>
        </w:rPr>
        <w:t xml:space="preserve"> de su publicación original, </w:t>
      </w:r>
      <w:r w:rsidR="00A71733" w:rsidRPr="0063488E">
        <w:rPr>
          <w:rFonts w:ascii="Arial" w:hAnsi="Arial" w:cs="Arial"/>
          <w:b/>
          <w:bCs/>
          <w:iCs/>
          <w:sz w:val="26"/>
          <w:szCs w:val="26"/>
        </w:rPr>
        <w:t>Pesopluma reedita e</w:t>
      </w:r>
      <w:r w:rsidRPr="0063488E">
        <w:rPr>
          <w:rFonts w:ascii="Arial" w:hAnsi="Arial" w:cs="Arial"/>
          <w:b/>
          <w:bCs/>
          <w:iCs/>
          <w:sz w:val="26"/>
          <w:szCs w:val="26"/>
        </w:rPr>
        <w:t>l</w:t>
      </w:r>
      <w:r w:rsidRPr="0063488E">
        <w:rPr>
          <w:rFonts w:ascii="Arial" w:hAnsi="Arial" w:cs="Arial"/>
          <w:b/>
          <w:bCs/>
          <w:sz w:val="26"/>
          <w:szCs w:val="26"/>
        </w:rPr>
        <w:t xml:space="preserve"> primer libro </w:t>
      </w:r>
      <w:r w:rsidR="00A71733" w:rsidRPr="0063488E">
        <w:rPr>
          <w:rFonts w:ascii="Arial" w:hAnsi="Arial" w:cs="Arial"/>
          <w:b/>
          <w:bCs/>
          <w:sz w:val="26"/>
          <w:szCs w:val="26"/>
        </w:rPr>
        <w:t>de</w:t>
      </w:r>
      <w:r w:rsidRPr="0063488E">
        <w:rPr>
          <w:rFonts w:ascii="Arial" w:hAnsi="Arial" w:cs="Arial"/>
          <w:b/>
          <w:bCs/>
          <w:sz w:val="26"/>
          <w:szCs w:val="26"/>
        </w:rPr>
        <w:t xml:space="preserve"> </w:t>
      </w:r>
      <w:r w:rsidRPr="002E7C48">
        <w:rPr>
          <w:rFonts w:ascii="Arial" w:hAnsi="Arial" w:cs="Arial"/>
          <w:sz w:val="26"/>
          <w:szCs w:val="26"/>
        </w:rPr>
        <w:t>la narradora</w:t>
      </w:r>
      <w:r w:rsidR="00A71733" w:rsidRPr="0063488E">
        <w:rPr>
          <w:rFonts w:ascii="Arial" w:hAnsi="Arial" w:cs="Arial"/>
          <w:b/>
          <w:bCs/>
          <w:sz w:val="26"/>
          <w:szCs w:val="26"/>
        </w:rPr>
        <w:t xml:space="preserve"> Pilar Dughi</w:t>
      </w:r>
      <w:r w:rsidR="00A71733" w:rsidRPr="0063488E">
        <w:rPr>
          <w:rFonts w:ascii="Arial" w:hAnsi="Arial" w:cs="Arial"/>
          <w:sz w:val="26"/>
          <w:szCs w:val="26"/>
        </w:rPr>
        <w:t xml:space="preserve">, </w:t>
      </w:r>
      <w:r w:rsidRPr="0063488E">
        <w:rPr>
          <w:rFonts w:ascii="Arial" w:hAnsi="Arial" w:cs="Arial"/>
          <w:sz w:val="26"/>
          <w:szCs w:val="26"/>
        </w:rPr>
        <w:t xml:space="preserve">la excepcional escritora que </w:t>
      </w:r>
      <w:r w:rsidRPr="0063488E">
        <w:rPr>
          <w:rFonts w:ascii="Arial" w:hAnsi="Arial" w:cs="Arial"/>
          <w:b/>
          <w:sz w:val="26"/>
          <w:szCs w:val="26"/>
        </w:rPr>
        <w:t xml:space="preserve">desafió el canon </w:t>
      </w:r>
      <w:r w:rsidR="008E5DAD">
        <w:rPr>
          <w:rFonts w:ascii="Arial" w:hAnsi="Arial" w:cs="Arial"/>
          <w:b/>
          <w:sz w:val="26"/>
          <w:szCs w:val="26"/>
        </w:rPr>
        <w:t xml:space="preserve">narrativo </w:t>
      </w:r>
      <w:r w:rsidRPr="0063488E">
        <w:rPr>
          <w:rFonts w:ascii="Arial" w:hAnsi="Arial" w:cs="Arial"/>
          <w:b/>
          <w:sz w:val="26"/>
          <w:szCs w:val="26"/>
        </w:rPr>
        <w:t xml:space="preserve">masculino de </w:t>
      </w:r>
      <w:r w:rsidRPr="002E7C48">
        <w:rPr>
          <w:rFonts w:ascii="Arial" w:hAnsi="Arial" w:cs="Arial"/>
          <w:bCs/>
          <w:sz w:val="26"/>
          <w:szCs w:val="26"/>
        </w:rPr>
        <w:t>l</w:t>
      </w:r>
      <w:r w:rsidR="008E5DAD" w:rsidRPr="002E7C48">
        <w:rPr>
          <w:rFonts w:ascii="Arial" w:hAnsi="Arial" w:cs="Arial"/>
          <w:bCs/>
          <w:sz w:val="26"/>
          <w:szCs w:val="26"/>
        </w:rPr>
        <w:t>a década de</w:t>
      </w:r>
      <w:r w:rsidR="008E5DAD">
        <w:rPr>
          <w:rFonts w:ascii="Arial" w:hAnsi="Arial" w:cs="Arial"/>
          <w:b/>
          <w:sz w:val="26"/>
          <w:szCs w:val="26"/>
        </w:rPr>
        <w:t xml:space="preserve"> los</w:t>
      </w:r>
      <w:r w:rsidRPr="0063488E">
        <w:rPr>
          <w:rFonts w:ascii="Arial" w:hAnsi="Arial" w:cs="Arial"/>
          <w:b/>
          <w:sz w:val="26"/>
          <w:szCs w:val="26"/>
        </w:rPr>
        <w:t xml:space="preserve"> ochenta</w:t>
      </w:r>
      <w:r w:rsidRPr="0063488E">
        <w:rPr>
          <w:rFonts w:ascii="Arial" w:hAnsi="Arial" w:cs="Arial"/>
          <w:sz w:val="26"/>
          <w:szCs w:val="26"/>
        </w:rPr>
        <w:t xml:space="preserve"> en </w:t>
      </w:r>
      <w:r w:rsidR="00A71733" w:rsidRPr="0063488E">
        <w:rPr>
          <w:rFonts w:ascii="Arial" w:hAnsi="Arial" w:cs="Arial"/>
          <w:sz w:val="26"/>
          <w:szCs w:val="26"/>
        </w:rPr>
        <w:t xml:space="preserve">el </w:t>
      </w:r>
      <w:r w:rsidRPr="0063488E">
        <w:rPr>
          <w:rFonts w:ascii="Arial" w:hAnsi="Arial" w:cs="Arial"/>
          <w:sz w:val="26"/>
          <w:szCs w:val="26"/>
        </w:rPr>
        <w:t xml:space="preserve">Perú. </w:t>
      </w:r>
    </w:p>
    <w:p w14:paraId="3D300761" w14:textId="77777777" w:rsidR="002E7C48" w:rsidRPr="0063488E" w:rsidRDefault="002E7C48" w:rsidP="002E7C48">
      <w:pPr>
        <w:rPr>
          <w:rFonts w:ascii="Arial" w:hAnsi="Arial" w:cs="Arial"/>
          <w:sz w:val="26"/>
          <w:szCs w:val="26"/>
        </w:rPr>
      </w:pPr>
    </w:p>
    <w:p w14:paraId="71AF1B7B" w14:textId="77777777" w:rsidR="000A7058" w:rsidRDefault="000A7058">
      <w:pPr>
        <w:jc w:val="center"/>
        <w:rPr>
          <w:rFonts w:ascii="Arial" w:eastAsia="Arial" w:hAnsi="Arial" w:cs="Arial"/>
          <w:i/>
          <w:sz w:val="26"/>
          <w:szCs w:val="26"/>
        </w:rPr>
      </w:pPr>
      <w:bookmarkStart w:id="0" w:name="_heading=h.gjdgxs" w:colFirst="0" w:colLast="0"/>
      <w:bookmarkEnd w:id="0"/>
    </w:p>
    <w:p w14:paraId="65BE2DED" w14:textId="77777777" w:rsidR="000A7058" w:rsidRDefault="000048BC">
      <w:pPr>
        <w:jc w:val="center"/>
        <w:rPr>
          <w:rFonts w:ascii="Arial" w:eastAsia="Arial" w:hAnsi="Arial" w:cs="Arial"/>
          <w:i/>
          <w:sz w:val="26"/>
          <w:szCs w:val="26"/>
        </w:rPr>
      </w:pPr>
      <w:r>
        <w:rPr>
          <w:noProof/>
          <w:lang w:val="es-PE" w:eastAsia="es-PE"/>
        </w:rPr>
        <w:drawing>
          <wp:anchor distT="114300" distB="114300" distL="114300" distR="114300" simplePos="0" relativeHeight="251659264" behindDoc="0" locked="0" layoutInCell="1" hidden="0" allowOverlap="1" wp14:anchorId="6D1B6CE0" wp14:editId="779A2966">
            <wp:simplePos x="0" y="0"/>
            <wp:positionH relativeFrom="column">
              <wp:posOffset>384810</wp:posOffset>
            </wp:positionH>
            <wp:positionV relativeFrom="paragraph">
              <wp:posOffset>5080</wp:posOffset>
            </wp:positionV>
            <wp:extent cx="1661160" cy="2537460"/>
            <wp:effectExtent l="0" t="0" r="0" b="0"/>
            <wp:wrapSquare wrapText="bothSides" distT="114300" distB="114300" distL="114300" distR="114300"/>
            <wp:docPr id="602612045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61160" cy="253746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BF4BAD5" w14:textId="77777777" w:rsidR="000A7058" w:rsidRDefault="000A7058">
      <w:pPr>
        <w:jc w:val="center"/>
        <w:rPr>
          <w:rFonts w:ascii="Arial" w:eastAsia="Arial" w:hAnsi="Arial" w:cs="Arial"/>
          <w:b/>
        </w:rPr>
      </w:pPr>
    </w:p>
    <w:tbl>
      <w:tblPr>
        <w:tblStyle w:val="a"/>
        <w:tblpPr w:leftFromText="141" w:rightFromText="141" w:vertAnchor="text" w:tblpX="4362" w:tblpY="212"/>
        <w:tblW w:w="5418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418"/>
      </w:tblGrid>
      <w:tr w:rsidR="000A7058" w14:paraId="5A2FB095" w14:textId="77777777">
        <w:trPr>
          <w:trHeight w:val="1845"/>
        </w:trPr>
        <w:tc>
          <w:tcPr>
            <w:tcW w:w="5418" w:type="dxa"/>
            <w:shd w:val="clear" w:color="auto" w:fill="F2F2F2"/>
          </w:tcPr>
          <w:p w14:paraId="06B06023" w14:textId="77777777" w:rsidR="000A7058" w:rsidRDefault="000A7058">
            <w:pPr>
              <w:rPr>
                <w:rFonts w:ascii="Arial" w:eastAsia="Arial" w:hAnsi="Arial" w:cs="Arial"/>
                <w:sz w:val="16"/>
                <w:szCs w:val="16"/>
              </w:rPr>
            </w:pPr>
          </w:p>
          <w:p w14:paraId="3764E1A0" w14:textId="77777777" w:rsidR="000A7058" w:rsidRDefault="000A7058">
            <w:pPr>
              <w:rPr>
                <w:rFonts w:ascii="Arial" w:eastAsia="Arial" w:hAnsi="Arial" w:cs="Arial"/>
                <w:sz w:val="16"/>
                <w:szCs w:val="16"/>
              </w:rPr>
            </w:pPr>
          </w:p>
          <w:p w14:paraId="343098D5" w14:textId="77777777" w:rsidR="000A7058" w:rsidRDefault="000048BC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Título: </w:t>
            </w:r>
            <w:r>
              <w:rPr>
                <w:rFonts w:ascii="Arial" w:eastAsia="Arial" w:hAnsi="Arial" w:cs="Arial"/>
                <w:i/>
                <w:sz w:val="22"/>
                <w:szCs w:val="22"/>
              </w:rPr>
              <w:t>La premeditación y el azar</w:t>
            </w:r>
          </w:p>
          <w:p w14:paraId="4763F7D3" w14:textId="77777777" w:rsidR="000A7058" w:rsidRDefault="000048BC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Autor: </w:t>
            </w:r>
            <w:r>
              <w:rPr>
                <w:rFonts w:ascii="Arial" w:eastAsia="Arial" w:hAnsi="Arial" w:cs="Arial"/>
                <w:sz w:val="22"/>
                <w:szCs w:val="22"/>
              </w:rPr>
              <w:t>Pilar Dughi</w:t>
            </w:r>
          </w:p>
          <w:p w14:paraId="3642EDB7" w14:textId="77777777" w:rsidR="000A7058" w:rsidRPr="00650FD2" w:rsidRDefault="000048BC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Serie: </w:t>
            </w:r>
            <w:r>
              <w:rPr>
                <w:rFonts w:ascii="Arial" w:eastAsia="Arial" w:hAnsi="Arial" w:cs="Arial"/>
                <w:sz w:val="22"/>
                <w:szCs w:val="22"/>
              </w:rPr>
              <w:t>Crisálida</w:t>
            </w:r>
          </w:p>
          <w:p w14:paraId="19C7E0A8" w14:textId="76635C2A" w:rsidR="00650FD2" w:rsidRPr="00650FD2" w:rsidRDefault="00650FD2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Especie literaria: cuento</w:t>
            </w:r>
          </w:p>
          <w:p w14:paraId="4A37F27C" w14:textId="6AEF9A6D" w:rsidR="00650FD2" w:rsidRPr="002E7C48" w:rsidRDefault="00650FD2" w:rsidP="00650FD2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Precio: S/ </w:t>
            </w:r>
            <w:r>
              <w:rPr>
                <w:rFonts w:ascii="Arial" w:eastAsia="Arial" w:hAnsi="Arial" w:cs="Arial"/>
                <w:sz w:val="22"/>
                <w:szCs w:val="22"/>
              </w:rPr>
              <w:t>5</w:t>
            </w:r>
            <w:r w:rsidR="00405B3C">
              <w:rPr>
                <w:rFonts w:ascii="Arial" w:eastAsia="Arial" w:hAnsi="Arial" w:cs="Arial"/>
                <w:sz w:val="22"/>
                <w:szCs w:val="22"/>
              </w:rPr>
              <w:t>5</w:t>
            </w:r>
          </w:p>
          <w:p w14:paraId="562C86C5" w14:textId="0F82BDD0" w:rsidR="00810F48" w:rsidRPr="00C03D14" w:rsidRDefault="00810F48" w:rsidP="00650FD2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C03D14">
              <w:rPr>
                <w:rFonts w:ascii="Arial" w:eastAsia="Arial" w:hAnsi="Arial" w:cs="Arial"/>
                <w:sz w:val="22"/>
                <w:szCs w:val="22"/>
              </w:rPr>
              <w:t>Páginas:</w:t>
            </w:r>
            <w:r w:rsidR="00C03D14">
              <w:rPr>
                <w:rFonts w:ascii="Arial" w:eastAsia="Arial" w:hAnsi="Arial" w:cs="Arial"/>
                <w:sz w:val="22"/>
                <w:szCs w:val="22"/>
              </w:rPr>
              <w:t xml:space="preserve"> 14</w:t>
            </w:r>
            <w:r w:rsidR="00405B3C">
              <w:rPr>
                <w:rFonts w:ascii="Arial" w:eastAsia="Arial" w:hAnsi="Arial" w:cs="Arial"/>
                <w:sz w:val="22"/>
                <w:szCs w:val="22"/>
              </w:rPr>
              <w:t>4</w:t>
            </w:r>
            <w:r w:rsidRPr="002E7C48">
              <w:rPr>
                <w:rFonts w:ascii="Arial" w:eastAsia="Arial" w:hAnsi="Arial" w:cs="Arial"/>
                <w:sz w:val="22"/>
                <w:szCs w:val="22"/>
                <w:highlight w:val="yellow"/>
              </w:rPr>
              <w:t xml:space="preserve"> </w:t>
            </w:r>
          </w:p>
          <w:p w14:paraId="40A65F18" w14:textId="0E9F7710" w:rsidR="000A7058" w:rsidRDefault="000048BC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Fecha de publicación: </w:t>
            </w:r>
            <w:r w:rsidR="00405B3C">
              <w:rPr>
                <w:rFonts w:ascii="Arial" w:eastAsia="Arial" w:hAnsi="Arial" w:cs="Arial"/>
                <w:sz w:val="22"/>
                <w:szCs w:val="22"/>
              </w:rPr>
              <w:t>dic</w:t>
            </w:r>
            <w:r>
              <w:rPr>
                <w:rFonts w:ascii="Arial" w:eastAsia="Arial" w:hAnsi="Arial" w:cs="Arial"/>
                <w:sz w:val="22"/>
                <w:szCs w:val="22"/>
              </w:rPr>
              <w:t>iembre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de 2024</w:t>
            </w:r>
          </w:p>
          <w:p w14:paraId="499AFED9" w14:textId="77777777" w:rsidR="000A7058" w:rsidRDefault="000A7058">
            <w:pPr>
              <w:jc w:val="both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</w:tbl>
    <w:p w14:paraId="72963797" w14:textId="77777777" w:rsidR="000A7058" w:rsidRDefault="000048BC">
      <w:pPr>
        <w:spacing w:line="312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  <w:i/>
          <w:sz w:val="22"/>
          <w:szCs w:val="22"/>
        </w:rPr>
        <w:t xml:space="preserve">  </w:t>
      </w:r>
    </w:p>
    <w:p w14:paraId="07DF988A" w14:textId="77777777" w:rsidR="000A7058" w:rsidRDefault="000A7058">
      <w:pPr>
        <w:jc w:val="both"/>
        <w:rPr>
          <w:rFonts w:ascii="Arial" w:eastAsia="Arial" w:hAnsi="Arial" w:cs="Arial"/>
        </w:rPr>
      </w:pPr>
    </w:p>
    <w:p w14:paraId="27EBA333" w14:textId="77777777" w:rsidR="000A7058" w:rsidRDefault="000A7058">
      <w:pPr>
        <w:jc w:val="both"/>
        <w:rPr>
          <w:rFonts w:ascii="Arial" w:eastAsia="Arial" w:hAnsi="Arial" w:cs="Arial"/>
        </w:rPr>
      </w:pPr>
    </w:p>
    <w:p w14:paraId="15E0B6CB" w14:textId="77777777" w:rsidR="000A7058" w:rsidRDefault="000A7058">
      <w:pPr>
        <w:jc w:val="both"/>
        <w:rPr>
          <w:rFonts w:ascii="Arial" w:eastAsia="Arial" w:hAnsi="Arial" w:cs="Arial"/>
        </w:rPr>
      </w:pPr>
    </w:p>
    <w:p w14:paraId="68D1465C" w14:textId="77777777" w:rsidR="000A7058" w:rsidRDefault="000A7058">
      <w:pPr>
        <w:jc w:val="both"/>
        <w:rPr>
          <w:rFonts w:ascii="Arial" w:eastAsia="Arial" w:hAnsi="Arial" w:cs="Arial"/>
        </w:rPr>
      </w:pPr>
    </w:p>
    <w:p w14:paraId="3F85359A" w14:textId="77777777" w:rsidR="000A7058" w:rsidRDefault="000A7058">
      <w:pPr>
        <w:jc w:val="both"/>
        <w:rPr>
          <w:rFonts w:ascii="Arial" w:eastAsia="Arial" w:hAnsi="Arial" w:cs="Arial"/>
        </w:rPr>
      </w:pPr>
    </w:p>
    <w:p w14:paraId="74662A49" w14:textId="77777777" w:rsidR="000A7058" w:rsidRDefault="000A7058">
      <w:pPr>
        <w:jc w:val="both"/>
        <w:rPr>
          <w:rFonts w:ascii="Arial" w:eastAsia="Arial" w:hAnsi="Arial" w:cs="Arial"/>
        </w:rPr>
      </w:pPr>
    </w:p>
    <w:p w14:paraId="0E712E74" w14:textId="77777777" w:rsidR="000A7058" w:rsidRDefault="000A7058">
      <w:pPr>
        <w:jc w:val="both"/>
        <w:rPr>
          <w:rFonts w:ascii="Arial" w:eastAsia="Arial" w:hAnsi="Arial" w:cs="Arial"/>
        </w:rPr>
      </w:pPr>
    </w:p>
    <w:p w14:paraId="270FDC67" w14:textId="77777777" w:rsidR="000A7058" w:rsidRDefault="000A7058">
      <w:pPr>
        <w:jc w:val="both"/>
        <w:rPr>
          <w:rFonts w:ascii="Arial" w:eastAsia="Arial" w:hAnsi="Arial" w:cs="Arial"/>
        </w:rPr>
      </w:pPr>
    </w:p>
    <w:p w14:paraId="2687211A" w14:textId="77777777" w:rsidR="000A7058" w:rsidRDefault="000A7058">
      <w:pPr>
        <w:jc w:val="both"/>
        <w:rPr>
          <w:rFonts w:ascii="Arial" w:eastAsia="Arial" w:hAnsi="Arial" w:cs="Arial"/>
        </w:rPr>
      </w:pPr>
    </w:p>
    <w:p w14:paraId="290DB970" w14:textId="77777777" w:rsidR="000A7058" w:rsidRDefault="000A7058">
      <w:pPr>
        <w:jc w:val="both"/>
        <w:rPr>
          <w:rFonts w:ascii="Arial" w:eastAsia="Arial" w:hAnsi="Arial" w:cs="Arial"/>
        </w:rPr>
      </w:pPr>
    </w:p>
    <w:p w14:paraId="0E8FD31C" w14:textId="77777777" w:rsidR="000A7058" w:rsidRDefault="000A7058">
      <w:pPr>
        <w:jc w:val="both"/>
        <w:rPr>
          <w:rFonts w:ascii="Arial" w:eastAsia="Arial" w:hAnsi="Arial" w:cs="Arial"/>
        </w:rPr>
      </w:pPr>
    </w:p>
    <w:p w14:paraId="3EA28F58" w14:textId="77777777" w:rsidR="000A7058" w:rsidRDefault="000A7058">
      <w:pPr>
        <w:jc w:val="both"/>
        <w:rPr>
          <w:rFonts w:ascii="Arial" w:eastAsia="Arial" w:hAnsi="Arial" w:cs="Arial"/>
        </w:rPr>
      </w:pPr>
    </w:p>
    <w:p w14:paraId="38C8F238" w14:textId="77777777" w:rsidR="000A7058" w:rsidRDefault="000A7058">
      <w:pPr>
        <w:jc w:val="both"/>
        <w:rPr>
          <w:rFonts w:ascii="Arial" w:eastAsia="Arial" w:hAnsi="Arial" w:cs="Arial"/>
        </w:rPr>
      </w:pPr>
    </w:p>
    <w:p w14:paraId="0B37DD4F" w14:textId="4AC58460" w:rsidR="00980F9B" w:rsidRDefault="000048BC">
      <w:pPr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A </w:t>
      </w:r>
      <w:r w:rsidR="00B444DE">
        <w:rPr>
          <w:rFonts w:ascii="Arial" w:eastAsia="Arial" w:hAnsi="Arial" w:cs="Arial"/>
        </w:rPr>
        <w:t>treinta y cinco</w:t>
      </w:r>
      <w:r>
        <w:rPr>
          <w:rFonts w:ascii="Arial" w:eastAsia="Arial" w:hAnsi="Arial" w:cs="Arial"/>
        </w:rPr>
        <w:t xml:space="preserve"> de su publicación original, Pesopluma </w:t>
      </w:r>
      <w:r w:rsidR="00B444DE">
        <w:rPr>
          <w:rFonts w:ascii="Arial" w:eastAsia="Arial" w:hAnsi="Arial" w:cs="Arial"/>
        </w:rPr>
        <w:t xml:space="preserve">reedita </w:t>
      </w:r>
      <w:r w:rsidR="00B444DE">
        <w:rPr>
          <w:rFonts w:ascii="Arial" w:eastAsia="Arial" w:hAnsi="Arial" w:cs="Arial"/>
          <w:i/>
        </w:rPr>
        <w:t>La premeditación y el azar</w:t>
      </w:r>
      <w:r w:rsidR="00B444DE">
        <w:rPr>
          <w:rFonts w:ascii="Arial" w:eastAsia="Arial" w:hAnsi="Arial" w:cs="Arial"/>
          <w:iCs/>
        </w:rPr>
        <w:t>,</w:t>
      </w:r>
      <w:r>
        <w:rPr>
          <w:rFonts w:ascii="Arial" w:eastAsia="Arial" w:hAnsi="Arial" w:cs="Arial"/>
        </w:rPr>
        <w:t xml:space="preserve"> el octavo título de su serie Crisálida</w:t>
      </w:r>
      <w:r w:rsidR="00B444DE">
        <w:rPr>
          <w:rFonts w:ascii="Arial" w:eastAsia="Arial" w:hAnsi="Arial" w:cs="Arial"/>
        </w:rPr>
        <w:t>, destinada a la recuperación de títulos descatalogados.</w:t>
      </w:r>
      <w:r>
        <w:rPr>
          <w:rFonts w:ascii="Arial" w:eastAsia="Arial" w:hAnsi="Arial" w:cs="Arial"/>
        </w:rPr>
        <w:t xml:space="preserve"> </w:t>
      </w:r>
      <w:r w:rsidR="00B444DE">
        <w:rPr>
          <w:rFonts w:ascii="Arial" w:eastAsia="Arial" w:hAnsi="Arial" w:cs="Arial"/>
        </w:rPr>
        <w:t>Se trata de la primera reedición independiente d</w:t>
      </w:r>
      <w:r>
        <w:rPr>
          <w:rFonts w:ascii="Arial" w:eastAsia="Arial" w:hAnsi="Arial" w:cs="Arial"/>
        </w:rPr>
        <w:t xml:space="preserve">el primer cuentario de la escritora, </w:t>
      </w:r>
      <w:r w:rsidR="008E5DAD">
        <w:rPr>
          <w:rFonts w:ascii="Arial" w:eastAsia="Arial" w:hAnsi="Arial" w:cs="Arial"/>
        </w:rPr>
        <w:t xml:space="preserve">médico </w:t>
      </w:r>
      <w:r>
        <w:rPr>
          <w:rFonts w:ascii="Arial" w:eastAsia="Arial" w:hAnsi="Arial" w:cs="Arial"/>
        </w:rPr>
        <w:t>psiquiatra</w:t>
      </w:r>
      <w:r w:rsidR="00810F48">
        <w:rPr>
          <w:rFonts w:ascii="Arial" w:eastAsia="Arial" w:hAnsi="Arial" w:cs="Arial"/>
        </w:rPr>
        <w:t xml:space="preserve"> y activista</w:t>
      </w:r>
      <w:r>
        <w:rPr>
          <w:rFonts w:ascii="Arial" w:eastAsia="Arial" w:hAnsi="Arial" w:cs="Arial"/>
        </w:rPr>
        <w:t xml:space="preserve"> </w:t>
      </w:r>
      <w:r w:rsidR="00B444DE">
        <w:rPr>
          <w:rFonts w:ascii="Arial" w:eastAsia="Arial" w:hAnsi="Arial" w:cs="Arial"/>
        </w:rPr>
        <w:t xml:space="preserve">peruana </w:t>
      </w:r>
      <w:r>
        <w:rPr>
          <w:rFonts w:ascii="Arial" w:eastAsia="Arial" w:hAnsi="Arial" w:cs="Arial"/>
        </w:rPr>
        <w:t xml:space="preserve">Pilar Dughi, </w:t>
      </w:r>
      <w:r w:rsidR="00B444DE">
        <w:rPr>
          <w:rFonts w:ascii="Arial" w:eastAsia="Arial" w:hAnsi="Arial" w:cs="Arial"/>
        </w:rPr>
        <w:t xml:space="preserve">un libro </w:t>
      </w:r>
      <w:r>
        <w:rPr>
          <w:rFonts w:ascii="Arial" w:eastAsia="Arial" w:hAnsi="Arial" w:cs="Arial"/>
        </w:rPr>
        <w:t xml:space="preserve">que nos </w:t>
      </w:r>
      <w:r w:rsidR="008E5DAD">
        <w:rPr>
          <w:rFonts w:ascii="Arial" w:eastAsia="Arial" w:hAnsi="Arial" w:cs="Arial"/>
        </w:rPr>
        <w:t xml:space="preserve">conmina a explorar los </w:t>
      </w:r>
      <w:r w:rsidR="00980F9B">
        <w:rPr>
          <w:rFonts w:ascii="Arial" w:eastAsia="Arial" w:hAnsi="Arial" w:cs="Arial"/>
        </w:rPr>
        <w:t xml:space="preserve">abismos de la condición humana </w:t>
      </w:r>
      <w:r w:rsidR="00810F48">
        <w:rPr>
          <w:rFonts w:ascii="Arial" w:eastAsia="Arial" w:hAnsi="Arial" w:cs="Arial"/>
        </w:rPr>
        <w:t xml:space="preserve">frente a </w:t>
      </w:r>
      <w:r w:rsidR="008E5DAD">
        <w:rPr>
          <w:rFonts w:ascii="Arial" w:eastAsia="Arial" w:hAnsi="Arial" w:cs="Arial"/>
        </w:rPr>
        <w:t xml:space="preserve">la fuerza inapelable </w:t>
      </w:r>
      <w:r w:rsidR="00810F48">
        <w:rPr>
          <w:rFonts w:ascii="Arial" w:eastAsia="Arial" w:hAnsi="Arial" w:cs="Arial"/>
        </w:rPr>
        <w:t xml:space="preserve">de </w:t>
      </w:r>
      <w:r w:rsidR="008E5DAD">
        <w:rPr>
          <w:rFonts w:ascii="Arial" w:eastAsia="Arial" w:hAnsi="Arial" w:cs="Arial"/>
        </w:rPr>
        <w:t>la incertidumbre</w:t>
      </w:r>
      <w:r w:rsidR="00810F48">
        <w:rPr>
          <w:rFonts w:ascii="Arial" w:eastAsia="Arial" w:hAnsi="Arial" w:cs="Arial"/>
        </w:rPr>
        <w:t xml:space="preserve"> y el azar del porvenir</w:t>
      </w:r>
      <w:r w:rsidR="008E5DAD">
        <w:rPr>
          <w:rFonts w:ascii="Arial" w:eastAsia="Arial" w:hAnsi="Arial" w:cs="Arial"/>
        </w:rPr>
        <w:t>.</w:t>
      </w:r>
      <w:r w:rsidR="0063488E">
        <w:rPr>
          <w:rFonts w:ascii="Arial" w:eastAsia="Arial" w:hAnsi="Arial" w:cs="Arial"/>
        </w:rPr>
        <w:t xml:space="preserve"> </w:t>
      </w:r>
    </w:p>
    <w:p w14:paraId="688BFC1A" w14:textId="77777777" w:rsidR="00980F9B" w:rsidRDefault="00980F9B">
      <w:pPr>
        <w:jc w:val="both"/>
        <w:rPr>
          <w:rFonts w:ascii="Arial" w:eastAsia="Arial" w:hAnsi="Arial" w:cs="Arial"/>
        </w:rPr>
      </w:pPr>
    </w:p>
    <w:p w14:paraId="10011561" w14:textId="6A642392" w:rsidR="000A7058" w:rsidRDefault="0063488E">
      <w:pPr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La nueva edición cuenta también con un </w:t>
      </w:r>
      <w:r w:rsidR="00980F9B">
        <w:rPr>
          <w:rFonts w:ascii="Arial" w:eastAsia="Arial" w:hAnsi="Arial" w:cs="Arial"/>
        </w:rPr>
        <w:t xml:space="preserve">prólogo y apartado de notas escritos por el </w:t>
      </w:r>
      <w:r>
        <w:rPr>
          <w:rFonts w:ascii="Arial" w:eastAsia="Arial" w:hAnsi="Arial" w:cs="Arial"/>
        </w:rPr>
        <w:t xml:space="preserve">narrador </w:t>
      </w:r>
      <w:r w:rsidR="00980F9B">
        <w:rPr>
          <w:rFonts w:ascii="Arial" w:eastAsia="Arial" w:hAnsi="Arial" w:cs="Arial"/>
        </w:rPr>
        <w:t xml:space="preserve">y ensayista </w:t>
      </w:r>
      <w:r>
        <w:rPr>
          <w:rFonts w:ascii="Arial" w:eastAsia="Arial" w:hAnsi="Arial" w:cs="Arial"/>
        </w:rPr>
        <w:t>Tadeo Palacios, especialista en la autora</w:t>
      </w:r>
      <w:r w:rsidR="00C21621">
        <w:rPr>
          <w:rFonts w:ascii="Arial" w:eastAsia="Arial" w:hAnsi="Arial" w:cs="Arial"/>
        </w:rPr>
        <w:t xml:space="preserve"> y editor adjunto del volumen</w:t>
      </w:r>
      <w:r w:rsidR="00980F9B">
        <w:rPr>
          <w:rFonts w:ascii="Arial" w:eastAsia="Arial" w:hAnsi="Arial" w:cs="Arial"/>
        </w:rPr>
        <w:t xml:space="preserve">. Asimismo, se ha </w:t>
      </w:r>
      <w:r>
        <w:rPr>
          <w:rFonts w:ascii="Arial" w:eastAsia="Arial" w:hAnsi="Arial" w:cs="Arial"/>
        </w:rPr>
        <w:t>rescata</w:t>
      </w:r>
      <w:r w:rsidR="00980F9B">
        <w:rPr>
          <w:rFonts w:ascii="Arial" w:eastAsia="Arial" w:hAnsi="Arial" w:cs="Arial"/>
        </w:rPr>
        <w:t>do, a modo de</w:t>
      </w:r>
      <w:r>
        <w:rPr>
          <w:rFonts w:ascii="Arial" w:eastAsia="Arial" w:hAnsi="Arial" w:cs="Arial"/>
        </w:rPr>
        <w:t xml:space="preserve"> apéndice</w:t>
      </w:r>
      <w:r w:rsidR="00980F9B">
        <w:rPr>
          <w:rFonts w:ascii="Arial" w:eastAsia="Arial" w:hAnsi="Arial" w:cs="Arial"/>
        </w:rPr>
        <w:t>,</w:t>
      </w:r>
      <w:r>
        <w:rPr>
          <w:rFonts w:ascii="Arial" w:eastAsia="Arial" w:hAnsi="Arial" w:cs="Arial"/>
        </w:rPr>
        <w:t xml:space="preserve"> una entrevista que </w:t>
      </w:r>
      <w:r w:rsidR="00980F9B">
        <w:rPr>
          <w:rFonts w:ascii="Arial" w:eastAsia="Arial" w:hAnsi="Arial" w:cs="Arial"/>
        </w:rPr>
        <w:t>Dughi brindó en 1989</w:t>
      </w:r>
      <w:r w:rsidR="00810F48">
        <w:rPr>
          <w:rFonts w:ascii="Arial" w:eastAsia="Arial" w:hAnsi="Arial" w:cs="Arial"/>
        </w:rPr>
        <w:t xml:space="preserve"> al diario </w:t>
      </w:r>
      <w:r w:rsidR="00810F48" w:rsidRPr="002E7C48">
        <w:rPr>
          <w:rFonts w:ascii="Arial" w:eastAsia="Arial" w:hAnsi="Arial" w:cs="Arial"/>
          <w:i/>
          <w:iCs/>
        </w:rPr>
        <w:t>La República</w:t>
      </w:r>
      <w:r w:rsidR="00980F9B">
        <w:rPr>
          <w:rFonts w:ascii="Arial" w:eastAsia="Arial" w:hAnsi="Arial" w:cs="Arial"/>
        </w:rPr>
        <w:t xml:space="preserve">, </w:t>
      </w:r>
      <w:r>
        <w:rPr>
          <w:rFonts w:ascii="Arial" w:eastAsia="Arial" w:hAnsi="Arial" w:cs="Arial"/>
        </w:rPr>
        <w:t>con motivo de la publicación original del volumen</w:t>
      </w:r>
      <w:r w:rsidR="00980F9B">
        <w:rPr>
          <w:rFonts w:ascii="Arial" w:eastAsia="Arial" w:hAnsi="Arial" w:cs="Arial"/>
        </w:rPr>
        <w:t>.</w:t>
      </w:r>
    </w:p>
    <w:p w14:paraId="149DE536" w14:textId="77777777" w:rsidR="000A7058" w:rsidRDefault="000A7058">
      <w:pPr>
        <w:jc w:val="both"/>
        <w:rPr>
          <w:rFonts w:ascii="Arial" w:eastAsia="Arial" w:hAnsi="Arial" w:cs="Arial"/>
        </w:rPr>
      </w:pPr>
    </w:p>
    <w:p w14:paraId="086EFA39" w14:textId="7AB2D527" w:rsidR="000A7058" w:rsidRDefault="000048BC">
      <w:pPr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  <w:i/>
        </w:rPr>
        <w:t>La premeditación y el azar</w:t>
      </w:r>
      <w:r>
        <w:rPr>
          <w:rFonts w:ascii="Arial" w:eastAsia="Arial" w:hAnsi="Arial" w:cs="Arial"/>
        </w:rPr>
        <w:t xml:space="preserve"> es un conjunto de quince cuentos </w:t>
      </w:r>
      <w:r w:rsidR="00810F48">
        <w:rPr>
          <w:rFonts w:ascii="Arial" w:eastAsia="Arial" w:hAnsi="Arial" w:cs="Arial"/>
        </w:rPr>
        <w:t xml:space="preserve">en los que </w:t>
      </w:r>
      <w:r>
        <w:rPr>
          <w:rFonts w:ascii="Arial" w:eastAsia="Arial" w:hAnsi="Arial" w:cs="Arial"/>
        </w:rPr>
        <w:t xml:space="preserve">la autora despliega una complejidad temática </w:t>
      </w:r>
      <w:r w:rsidR="00810F48">
        <w:rPr>
          <w:rFonts w:ascii="Arial" w:eastAsia="Arial" w:hAnsi="Arial" w:cs="Arial"/>
        </w:rPr>
        <w:t>cuyo</w:t>
      </w:r>
      <w:r>
        <w:rPr>
          <w:rFonts w:ascii="Arial" w:eastAsia="Arial" w:hAnsi="Arial" w:cs="Arial"/>
        </w:rPr>
        <w:t xml:space="preserve"> nexo </w:t>
      </w:r>
      <w:r w:rsidR="00810F48">
        <w:rPr>
          <w:rFonts w:ascii="Arial" w:eastAsia="Arial" w:hAnsi="Arial" w:cs="Arial"/>
        </w:rPr>
        <w:t xml:space="preserve">se halla </w:t>
      </w:r>
      <w:r>
        <w:rPr>
          <w:rFonts w:ascii="Arial" w:eastAsia="Arial" w:hAnsi="Arial" w:cs="Arial"/>
        </w:rPr>
        <w:t>en la polifonía de personajes</w:t>
      </w:r>
      <w:r w:rsidR="00810F48">
        <w:rPr>
          <w:rFonts w:ascii="Arial" w:eastAsia="Arial" w:hAnsi="Arial" w:cs="Arial"/>
        </w:rPr>
        <w:t xml:space="preserve"> </w:t>
      </w:r>
      <w:r w:rsidR="0063488E">
        <w:rPr>
          <w:rFonts w:ascii="Arial" w:eastAsia="Arial" w:hAnsi="Arial" w:cs="Arial"/>
        </w:rPr>
        <w:t>que</w:t>
      </w:r>
      <w:r w:rsidR="00810F48">
        <w:rPr>
          <w:rFonts w:ascii="Arial" w:eastAsia="Arial" w:hAnsi="Arial" w:cs="Arial"/>
        </w:rPr>
        <w:t>,</w:t>
      </w:r>
      <w:r w:rsidR="0063488E">
        <w:rPr>
          <w:rFonts w:ascii="Arial" w:eastAsia="Arial" w:hAnsi="Arial" w:cs="Arial"/>
        </w:rPr>
        <w:t xml:space="preserve"> </w:t>
      </w:r>
      <w:r w:rsidR="00980F9B">
        <w:rPr>
          <w:rFonts w:ascii="Arial" w:eastAsia="Arial" w:hAnsi="Arial" w:cs="Arial"/>
        </w:rPr>
        <w:t xml:space="preserve">aunque son </w:t>
      </w:r>
      <w:r w:rsidR="0063488E">
        <w:rPr>
          <w:rFonts w:ascii="Arial" w:eastAsia="Arial" w:hAnsi="Arial" w:cs="Arial"/>
        </w:rPr>
        <w:t>diversos</w:t>
      </w:r>
      <w:r w:rsidR="00810F48">
        <w:rPr>
          <w:rFonts w:ascii="Arial" w:eastAsia="Arial" w:hAnsi="Arial" w:cs="Arial"/>
        </w:rPr>
        <w:t xml:space="preserve"> y disímiles, quedan</w:t>
      </w:r>
      <w:r w:rsidR="00980F9B">
        <w:rPr>
          <w:rFonts w:ascii="Arial" w:eastAsia="Arial" w:hAnsi="Arial" w:cs="Arial"/>
        </w:rPr>
        <w:t xml:space="preserve"> </w:t>
      </w:r>
      <w:r w:rsidR="00051EA2">
        <w:rPr>
          <w:rFonts w:ascii="Arial" w:eastAsia="Arial" w:hAnsi="Arial" w:cs="Arial"/>
        </w:rPr>
        <w:t>orillados</w:t>
      </w:r>
      <w:r>
        <w:rPr>
          <w:rFonts w:ascii="Arial" w:eastAsia="Arial" w:hAnsi="Arial" w:cs="Arial"/>
        </w:rPr>
        <w:t xml:space="preserve"> </w:t>
      </w:r>
      <w:r w:rsidR="0063488E">
        <w:rPr>
          <w:rFonts w:ascii="Arial" w:eastAsia="Arial" w:hAnsi="Arial" w:cs="Arial"/>
        </w:rPr>
        <w:t xml:space="preserve">a </w:t>
      </w:r>
      <w:r w:rsidR="00980F9B">
        <w:rPr>
          <w:rFonts w:ascii="Arial" w:eastAsia="Arial" w:hAnsi="Arial" w:cs="Arial"/>
        </w:rPr>
        <w:t xml:space="preserve">la inminencia </w:t>
      </w:r>
      <w:r>
        <w:rPr>
          <w:rFonts w:ascii="Arial" w:eastAsia="Arial" w:hAnsi="Arial" w:cs="Arial"/>
        </w:rPr>
        <w:t xml:space="preserve">de una </w:t>
      </w:r>
      <w:r w:rsidR="00051EA2">
        <w:rPr>
          <w:rFonts w:ascii="Arial" w:eastAsia="Arial" w:hAnsi="Arial" w:cs="Arial"/>
        </w:rPr>
        <w:t>acción</w:t>
      </w:r>
      <w:r w:rsidR="00B444DE">
        <w:rPr>
          <w:rFonts w:ascii="Arial" w:eastAsia="Arial" w:hAnsi="Arial" w:cs="Arial"/>
        </w:rPr>
        <w:t xml:space="preserve">, sea </w:t>
      </w:r>
      <w:r w:rsidR="0063488E">
        <w:rPr>
          <w:rFonts w:ascii="Arial" w:eastAsia="Arial" w:hAnsi="Arial" w:cs="Arial"/>
        </w:rPr>
        <w:t xml:space="preserve">que </w:t>
      </w:r>
      <w:r w:rsidR="00B444DE">
        <w:rPr>
          <w:rFonts w:ascii="Arial" w:eastAsia="Arial" w:hAnsi="Arial" w:cs="Arial"/>
        </w:rPr>
        <w:t xml:space="preserve">esta se exprese por medio de </w:t>
      </w:r>
      <w:r>
        <w:rPr>
          <w:rFonts w:ascii="Arial" w:eastAsia="Arial" w:hAnsi="Arial" w:cs="Arial"/>
        </w:rPr>
        <w:t>eventos comunes y cotidianos</w:t>
      </w:r>
      <w:r w:rsidR="00B444DE">
        <w:rPr>
          <w:rFonts w:ascii="Arial" w:eastAsia="Arial" w:hAnsi="Arial" w:cs="Arial"/>
        </w:rPr>
        <w:t>,</w:t>
      </w:r>
      <w:r>
        <w:rPr>
          <w:rFonts w:ascii="Arial" w:eastAsia="Arial" w:hAnsi="Arial" w:cs="Arial"/>
        </w:rPr>
        <w:t xml:space="preserve"> cruentos y viscerales</w:t>
      </w:r>
      <w:r w:rsidR="00B444DE">
        <w:rPr>
          <w:rFonts w:ascii="Arial" w:eastAsia="Arial" w:hAnsi="Arial" w:cs="Arial"/>
        </w:rPr>
        <w:t>,</w:t>
      </w:r>
      <w:r>
        <w:rPr>
          <w:rFonts w:ascii="Arial" w:eastAsia="Arial" w:hAnsi="Arial" w:cs="Arial"/>
        </w:rPr>
        <w:t xml:space="preserve"> fantásticos y góticos</w:t>
      </w:r>
      <w:r w:rsidR="00B444DE">
        <w:rPr>
          <w:rFonts w:ascii="Arial" w:eastAsia="Arial" w:hAnsi="Arial" w:cs="Arial"/>
        </w:rPr>
        <w:t>,</w:t>
      </w:r>
      <w:r>
        <w:rPr>
          <w:rFonts w:ascii="Arial" w:eastAsia="Arial" w:hAnsi="Arial" w:cs="Arial"/>
        </w:rPr>
        <w:t xml:space="preserve"> absurdos y terroríficos</w:t>
      </w:r>
      <w:r w:rsidR="00B444DE">
        <w:rPr>
          <w:rFonts w:ascii="Arial" w:eastAsia="Arial" w:hAnsi="Arial" w:cs="Arial"/>
        </w:rPr>
        <w:t>,</w:t>
      </w:r>
      <w:r>
        <w:rPr>
          <w:rFonts w:ascii="Arial" w:eastAsia="Arial" w:hAnsi="Arial" w:cs="Arial"/>
        </w:rPr>
        <w:t xml:space="preserve"> </w:t>
      </w:r>
      <w:r w:rsidR="00B444DE">
        <w:rPr>
          <w:rFonts w:ascii="Arial" w:eastAsia="Arial" w:hAnsi="Arial" w:cs="Arial"/>
        </w:rPr>
        <w:t>o que lo haga en</w:t>
      </w:r>
      <w:r>
        <w:rPr>
          <w:rFonts w:ascii="Arial" w:eastAsia="Arial" w:hAnsi="Arial" w:cs="Arial"/>
        </w:rPr>
        <w:t xml:space="preserve"> </w:t>
      </w:r>
      <w:r w:rsidR="00051EA2">
        <w:rPr>
          <w:rFonts w:ascii="Arial" w:eastAsia="Arial" w:hAnsi="Arial" w:cs="Arial"/>
        </w:rPr>
        <w:t>el marco de las desigualdades de género</w:t>
      </w:r>
      <w:r>
        <w:rPr>
          <w:rFonts w:ascii="Arial" w:eastAsia="Arial" w:hAnsi="Arial" w:cs="Arial"/>
        </w:rPr>
        <w:t xml:space="preserve"> </w:t>
      </w:r>
      <w:r w:rsidR="00051EA2">
        <w:rPr>
          <w:rFonts w:ascii="Arial" w:eastAsia="Arial" w:hAnsi="Arial" w:cs="Arial"/>
        </w:rPr>
        <w:t>o</w:t>
      </w:r>
      <w:r>
        <w:rPr>
          <w:rFonts w:ascii="Arial" w:eastAsia="Arial" w:hAnsi="Arial" w:cs="Arial"/>
        </w:rPr>
        <w:t xml:space="preserve"> </w:t>
      </w:r>
      <w:r w:rsidR="00B444DE">
        <w:rPr>
          <w:rFonts w:ascii="Arial" w:eastAsia="Arial" w:hAnsi="Arial" w:cs="Arial"/>
        </w:rPr>
        <w:t>de</w:t>
      </w:r>
      <w:r w:rsidR="00051EA2">
        <w:rPr>
          <w:rFonts w:ascii="Arial" w:eastAsia="Arial" w:hAnsi="Arial" w:cs="Arial"/>
        </w:rPr>
        <w:t xml:space="preserve"> la</w:t>
      </w:r>
      <w:r w:rsidR="00B444DE"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</w:rPr>
        <w:t xml:space="preserve">violencia política. </w:t>
      </w:r>
      <w:r w:rsidR="00B444DE">
        <w:rPr>
          <w:rFonts w:ascii="Arial" w:eastAsia="Arial" w:hAnsi="Arial" w:cs="Arial"/>
        </w:rPr>
        <w:t>Así</w:t>
      </w:r>
      <w:r w:rsidR="0063488E">
        <w:rPr>
          <w:rFonts w:ascii="Arial" w:eastAsia="Arial" w:hAnsi="Arial" w:cs="Arial"/>
        </w:rPr>
        <w:t>,</w:t>
      </w:r>
      <w:r w:rsidR="00B444DE">
        <w:rPr>
          <w:rFonts w:ascii="Arial" w:eastAsia="Arial" w:hAnsi="Arial" w:cs="Arial"/>
        </w:rPr>
        <w:t xml:space="preserve"> la autora nos propone u</w:t>
      </w:r>
      <w:r>
        <w:rPr>
          <w:rFonts w:ascii="Arial" w:eastAsia="Arial" w:hAnsi="Arial" w:cs="Arial"/>
        </w:rPr>
        <w:t xml:space="preserve">na travesía por </w:t>
      </w:r>
      <w:r w:rsidR="00B444DE">
        <w:rPr>
          <w:rFonts w:ascii="Arial" w:eastAsia="Arial" w:hAnsi="Arial" w:cs="Arial"/>
        </w:rPr>
        <w:t xml:space="preserve">las </w:t>
      </w:r>
      <w:r>
        <w:rPr>
          <w:rFonts w:ascii="Arial" w:eastAsia="Arial" w:hAnsi="Arial" w:cs="Arial"/>
        </w:rPr>
        <w:t xml:space="preserve">diversas capas de la </w:t>
      </w:r>
      <w:r w:rsidR="00980F9B">
        <w:rPr>
          <w:rFonts w:ascii="Arial" w:eastAsia="Arial" w:hAnsi="Arial" w:cs="Arial"/>
        </w:rPr>
        <w:t xml:space="preserve">existencia de los hombres y mujeres que pueblan sus </w:t>
      </w:r>
      <w:r w:rsidR="00051EA2">
        <w:rPr>
          <w:rFonts w:ascii="Arial" w:eastAsia="Arial" w:hAnsi="Arial" w:cs="Arial"/>
        </w:rPr>
        <w:t>relatos</w:t>
      </w:r>
      <w:r w:rsidR="00B444DE">
        <w:rPr>
          <w:rFonts w:ascii="Arial" w:eastAsia="Arial" w:hAnsi="Arial" w:cs="Arial"/>
        </w:rPr>
        <w:t>, llevándonos de vuelta a</w:t>
      </w:r>
      <w:r>
        <w:rPr>
          <w:rFonts w:ascii="Arial" w:eastAsia="Arial" w:hAnsi="Arial" w:cs="Arial"/>
        </w:rPr>
        <w:t xml:space="preserve"> la preocupación íntima y silenciosa, narrada por una voz andrógina que </w:t>
      </w:r>
      <w:r w:rsidR="00810F48">
        <w:rPr>
          <w:rFonts w:ascii="Arial" w:eastAsia="Arial" w:hAnsi="Arial" w:cs="Arial"/>
        </w:rPr>
        <w:t xml:space="preserve">muestra al lector un catálogo de </w:t>
      </w:r>
      <w:r>
        <w:rPr>
          <w:rFonts w:ascii="Arial" w:eastAsia="Arial" w:hAnsi="Arial" w:cs="Arial"/>
        </w:rPr>
        <w:t xml:space="preserve">pesares </w:t>
      </w:r>
      <w:r w:rsidR="00980F9B">
        <w:rPr>
          <w:rFonts w:ascii="Arial" w:eastAsia="Arial" w:hAnsi="Arial" w:cs="Arial"/>
        </w:rPr>
        <w:t>atemporales.</w:t>
      </w:r>
    </w:p>
    <w:p w14:paraId="248219A0" w14:textId="77777777" w:rsidR="000A7058" w:rsidRDefault="000A7058">
      <w:pPr>
        <w:jc w:val="both"/>
        <w:rPr>
          <w:rFonts w:ascii="Arial" w:eastAsia="Arial" w:hAnsi="Arial" w:cs="Arial"/>
        </w:rPr>
      </w:pPr>
    </w:p>
    <w:p w14:paraId="16F53220" w14:textId="4919B174" w:rsidR="001932C7" w:rsidRDefault="00051EA2">
      <w:pPr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Pilar Dughi, </w:t>
      </w:r>
      <w:r w:rsidR="007E6D0C">
        <w:rPr>
          <w:rFonts w:ascii="Arial" w:eastAsia="Arial" w:hAnsi="Arial" w:cs="Arial"/>
        </w:rPr>
        <w:t>narradora</w:t>
      </w:r>
      <w:r w:rsidR="00810F48">
        <w:rPr>
          <w:rFonts w:ascii="Arial" w:eastAsia="Arial" w:hAnsi="Arial" w:cs="Arial"/>
        </w:rPr>
        <w:t xml:space="preserve"> de la generación de los 80, </w:t>
      </w:r>
      <w:r>
        <w:rPr>
          <w:rFonts w:ascii="Arial" w:eastAsia="Arial" w:hAnsi="Arial" w:cs="Arial"/>
        </w:rPr>
        <w:t xml:space="preserve">primer lugar en el III Concurso de Cuento de la Asociación Peruano Japonesa (1995) y Premio de Novela Corta del Banco Central de Reservas del Perú (1997), </w:t>
      </w:r>
      <w:r w:rsidR="00810F48">
        <w:rPr>
          <w:rFonts w:ascii="Arial" w:eastAsia="Arial" w:hAnsi="Arial" w:cs="Arial"/>
        </w:rPr>
        <w:t>posee</w:t>
      </w:r>
      <w:r>
        <w:rPr>
          <w:rFonts w:ascii="Arial" w:eastAsia="Arial" w:hAnsi="Arial" w:cs="Arial"/>
        </w:rPr>
        <w:t xml:space="preserve"> </w:t>
      </w:r>
      <w:r w:rsidR="00810F48">
        <w:rPr>
          <w:rFonts w:ascii="Arial" w:eastAsia="Arial" w:hAnsi="Arial" w:cs="Arial"/>
        </w:rPr>
        <w:t>la</w:t>
      </w:r>
      <w:r>
        <w:rPr>
          <w:rFonts w:ascii="Arial" w:eastAsia="Arial" w:hAnsi="Arial" w:cs="Arial"/>
        </w:rPr>
        <w:t xml:space="preserve"> pericia narrativa </w:t>
      </w:r>
      <w:r w:rsidR="007E6D0C">
        <w:rPr>
          <w:rFonts w:ascii="Arial" w:eastAsia="Arial" w:hAnsi="Arial" w:cs="Arial"/>
        </w:rPr>
        <w:t>propia de</w:t>
      </w:r>
      <w:r w:rsidRPr="00051EA2">
        <w:rPr>
          <w:rFonts w:ascii="Arial" w:eastAsia="Arial" w:hAnsi="Arial" w:cs="Arial"/>
        </w:rPr>
        <w:t xml:space="preserve"> una mirada incisiva</w:t>
      </w:r>
      <w:r w:rsidR="00810F48">
        <w:rPr>
          <w:rFonts w:ascii="Arial" w:eastAsia="Arial" w:hAnsi="Arial" w:cs="Arial"/>
        </w:rPr>
        <w:t xml:space="preserve"> y cultivada</w:t>
      </w:r>
      <w:r w:rsidR="001932C7">
        <w:rPr>
          <w:rFonts w:ascii="Arial" w:eastAsia="Arial" w:hAnsi="Arial" w:cs="Arial"/>
        </w:rPr>
        <w:t xml:space="preserve">. De esta forma, su proyecto </w:t>
      </w:r>
      <w:r w:rsidR="007E6D0C">
        <w:rPr>
          <w:rFonts w:ascii="Arial" w:eastAsia="Arial" w:hAnsi="Arial" w:cs="Arial"/>
        </w:rPr>
        <w:t>escritural</w:t>
      </w:r>
      <w:r w:rsidRPr="00051EA2">
        <w:rPr>
          <w:rFonts w:ascii="Arial" w:eastAsia="Arial" w:hAnsi="Arial" w:cs="Arial"/>
        </w:rPr>
        <w:t xml:space="preserve"> </w:t>
      </w:r>
      <w:r w:rsidR="002E7C48">
        <w:rPr>
          <w:rFonts w:ascii="Arial" w:eastAsia="Arial" w:hAnsi="Arial" w:cs="Arial"/>
        </w:rPr>
        <w:t>constituye</w:t>
      </w:r>
      <w:r w:rsidR="001932C7">
        <w:rPr>
          <w:rFonts w:ascii="Arial" w:eastAsia="Arial" w:hAnsi="Arial" w:cs="Arial"/>
        </w:rPr>
        <w:t xml:space="preserve"> una muestra de su ambicioso afán de</w:t>
      </w:r>
      <w:r w:rsidRPr="00051EA2">
        <w:rPr>
          <w:rFonts w:ascii="Arial" w:eastAsia="Arial" w:hAnsi="Arial" w:cs="Arial"/>
        </w:rPr>
        <w:t xml:space="preserve"> explorar </w:t>
      </w:r>
      <w:r w:rsidR="001932C7">
        <w:rPr>
          <w:rFonts w:ascii="Arial" w:eastAsia="Arial" w:hAnsi="Arial" w:cs="Arial"/>
        </w:rPr>
        <w:t>cuanto</w:t>
      </w:r>
      <w:r w:rsidRPr="00051EA2">
        <w:rPr>
          <w:rFonts w:ascii="Arial" w:eastAsia="Arial" w:hAnsi="Arial" w:cs="Arial"/>
        </w:rPr>
        <w:t xml:space="preserve"> g</w:t>
      </w:r>
      <w:r w:rsidR="001932C7">
        <w:rPr>
          <w:rFonts w:ascii="Arial" w:eastAsia="Arial" w:hAnsi="Arial" w:cs="Arial"/>
        </w:rPr>
        <w:t>énero</w:t>
      </w:r>
      <w:r w:rsidRPr="00051EA2">
        <w:rPr>
          <w:rFonts w:ascii="Arial" w:eastAsia="Arial" w:hAnsi="Arial" w:cs="Arial"/>
        </w:rPr>
        <w:t xml:space="preserve"> y registro </w:t>
      </w:r>
      <w:r w:rsidR="001932C7">
        <w:rPr>
          <w:rFonts w:ascii="Arial" w:eastAsia="Arial" w:hAnsi="Arial" w:cs="Arial"/>
        </w:rPr>
        <w:t xml:space="preserve">escritural </w:t>
      </w:r>
      <w:r w:rsidRPr="00051EA2">
        <w:rPr>
          <w:rFonts w:ascii="Arial" w:eastAsia="Arial" w:hAnsi="Arial" w:cs="Arial"/>
        </w:rPr>
        <w:t>forma</w:t>
      </w:r>
      <w:r w:rsidR="001932C7">
        <w:rPr>
          <w:rFonts w:ascii="Arial" w:eastAsia="Arial" w:hAnsi="Arial" w:cs="Arial"/>
        </w:rPr>
        <w:t>ra</w:t>
      </w:r>
      <w:r w:rsidRPr="00051EA2">
        <w:rPr>
          <w:rFonts w:ascii="Arial" w:eastAsia="Arial" w:hAnsi="Arial" w:cs="Arial"/>
        </w:rPr>
        <w:t xml:space="preserve"> parte de sus </w:t>
      </w:r>
      <w:r w:rsidR="002E7C48">
        <w:rPr>
          <w:rFonts w:ascii="Arial" w:eastAsia="Arial" w:hAnsi="Arial" w:cs="Arial"/>
        </w:rPr>
        <w:t>intereses</w:t>
      </w:r>
      <w:r w:rsidRPr="00051EA2">
        <w:rPr>
          <w:rFonts w:ascii="Arial" w:eastAsia="Arial" w:hAnsi="Arial" w:cs="Arial"/>
        </w:rPr>
        <w:t xml:space="preserve"> literari</w:t>
      </w:r>
      <w:r w:rsidR="002E7C48">
        <w:rPr>
          <w:rFonts w:ascii="Arial" w:eastAsia="Arial" w:hAnsi="Arial" w:cs="Arial"/>
        </w:rPr>
        <w:t>o</w:t>
      </w:r>
      <w:r w:rsidRPr="00051EA2">
        <w:rPr>
          <w:rFonts w:ascii="Arial" w:eastAsia="Arial" w:hAnsi="Arial" w:cs="Arial"/>
        </w:rPr>
        <w:t>s</w:t>
      </w:r>
      <w:r w:rsidR="001932C7">
        <w:rPr>
          <w:rFonts w:ascii="Arial" w:eastAsia="Arial" w:hAnsi="Arial" w:cs="Arial"/>
        </w:rPr>
        <w:t>.</w:t>
      </w:r>
    </w:p>
    <w:p w14:paraId="2E1DDC74" w14:textId="294F7439" w:rsidR="000A7058" w:rsidRDefault="001932C7">
      <w:pPr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lastRenderedPageBreak/>
        <w:t xml:space="preserve">La </w:t>
      </w:r>
      <w:r w:rsidR="00B444DE">
        <w:rPr>
          <w:rFonts w:ascii="Arial" w:eastAsia="Arial" w:hAnsi="Arial" w:cs="Arial"/>
        </w:rPr>
        <w:t>profundidad psicológica</w:t>
      </w:r>
      <w:r w:rsidR="000048BC"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</w:rPr>
        <w:t>de su obra</w:t>
      </w:r>
      <w:r w:rsidR="007E6D0C"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</w:rPr>
        <w:t>se convirtió en una de sus marcas de identidad, al punto de que</w:t>
      </w:r>
      <w:r w:rsidR="000048BC">
        <w:rPr>
          <w:rFonts w:ascii="Arial" w:eastAsia="Arial" w:hAnsi="Arial" w:cs="Arial"/>
        </w:rPr>
        <w:t xml:space="preserve"> desbo</w:t>
      </w:r>
      <w:r w:rsidR="00B444DE">
        <w:rPr>
          <w:rFonts w:ascii="Arial" w:eastAsia="Arial" w:hAnsi="Arial" w:cs="Arial"/>
        </w:rPr>
        <w:t>rdó</w:t>
      </w:r>
      <w:r w:rsidR="000048BC">
        <w:rPr>
          <w:rFonts w:ascii="Arial" w:eastAsia="Arial" w:hAnsi="Arial" w:cs="Arial"/>
        </w:rPr>
        <w:t xml:space="preserve"> las expectativas</w:t>
      </w:r>
      <w:r w:rsidR="007E6D0C">
        <w:rPr>
          <w:rFonts w:ascii="Arial" w:eastAsia="Arial" w:hAnsi="Arial" w:cs="Arial"/>
        </w:rPr>
        <w:t xml:space="preserve"> estereotípicas</w:t>
      </w:r>
      <w:r w:rsidR="000048BC">
        <w:rPr>
          <w:rFonts w:ascii="Arial" w:eastAsia="Arial" w:hAnsi="Arial" w:cs="Arial"/>
        </w:rPr>
        <w:t xml:space="preserve"> de </w:t>
      </w:r>
      <w:r w:rsidR="0063488E">
        <w:rPr>
          <w:rFonts w:ascii="Arial" w:eastAsia="Arial" w:hAnsi="Arial" w:cs="Arial"/>
        </w:rPr>
        <w:t xml:space="preserve">lo que </w:t>
      </w:r>
      <w:r w:rsidR="007E6D0C">
        <w:rPr>
          <w:rFonts w:ascii="Arial" w:eastAsia="Arial" w:hAnsi="Arial" w:cs="Arial"/>
        </w:rPr>
        <w:t xml:space="preserve">hasta </w:t>
      </w:r>
      <w:r w:rsidR="0063488E">
        <w:rPr>
          <w:rFonts w:ascii="Arial" w:eastAsia="Arial" w:hAnsi="Arial" w:cs="Arial"/>
        </w:rPr>
        <w:t>entonces se consideraba</w:t>
      </w:r>
      <w:r w:rsidR="000048BC">
        <w:rPr>
          <w:rFonts w:ascii="Arial" w:eastAsia="Arial" w:hAnsi="Arial" w:cs="Arial"/>
        </w:rPr>
        <w:t xml:space="preserve"> </w:t>
      </w:r>
      <w:r w:rsidR="000048BC" w:rsidRPr="00B444DE">
        <w:rPr>
          <w:rFonts w:ascii="Arial" w:eastAsia="Arial" w:hAnsi="Arial" w:cs="Arial"/>
          <w:iCs/>
        </w:rPr>
        <w:t>escritura</w:t>
      </w:r>
      <w:r w:rsidR="000048BC">
        <w:rPr>
          <w:rFonts w:ascii="Arial" w:eastAsia="Arial" w:hAnsi="Arial" w:cs="Arial"/>
          <w:i/>
        </w:rPr>
        <w:t xml:space="preserve"> femenina</w:t>
      </w:r>
      <w:r w:rsidR="00B444DE">
        <w:rPr>
          <w:rFonts w:ascii="Arial" w:eastAsia="Arial" w:hAnsi="Arial" w:cs="Arial"/>
        </w:rPr>
        <w:t xml:space="preserve">. Por el contrario, </w:t>
      </w:r>
      <w:r w:rsidR="002E7C48">
        <w:rPr>
          <w:rFonts w:ascii="Arial" w:eastAsia="Arial" w:hAnsi="Arial" w:cs="Arial"/>
        </w:rPr>
        <w:t xml:space="preserve">Dughi </w:t>
      </w:r>
      <w:r w:rsidR="0063488E">
        <w:rPr>
          <w:rFonts w:ascii="Arial" w:eastAsia="Arial" w:hAnsi="Arial" w:cs="Arial"/>
        </w:rPr>
        <w:t>ofrece</w:t>
      </w:r>
      <w:r>
        <w:rPr>
          <w:rFonts w:ascii="Arial" w:eastAsia="Arial" w:hAnsi="Arial" w:cs="Arial"/>
        </w:rPr>
        <w:t xml:space="preserve"> al lector </w:t>
      </w:r>
      <w:r w:rsidR="0063488E">
        <w:rPr>
          <w:rFonts w:ascii="Arial" w:eastAsia="Arial" w:hAnsi="Arial" w:cs="Arial"/>
        </w:rPr>
        <w:t>voces</w:t>
      </w:r>
      <w:r w:rsidR="00B444DE">
        <w:rPr>
          <w:rFonts w:ascii="Arial" w:eastAsia="Arial" w:hAnsi="Arial" w:cs="Arial"/>
        </w:rPr>
        <w:t xml:space="preserve"> </w:t>
      </w:r>
      <w:r w:rsidR="000048BC">
        <w:rPr>
          <w:rFonts w:ascii="Arial" w:eastAsia="Arial" w:hAnsi="Arial" w:cs="Arial"/>
        </w:rPr>
        <w:t>in</w:t>
      </w:r>
      <w:r>
        <w:rPr>
          <w:rFonts w:ascii="Arial" w:eastAsia="Arial" w:hAnsi="Arial" w:cs="Arial"/>
        </w:rPr>
        <w:t>cómodas</w:t>
      </w:r>
      <w:r w:rsidR="000048BC"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</w:rPr>
        <w:t>e indómitas</w:t>
      </w:r>
      <w:r w:rsidR="000048BC">
        <w:rPr>
          <w:rFonts w:ascii="Arial" w:eastAsia="Arial" w:hAnsi="Arial" w:cs="Arial"/>
        </w:rPr>
        <w:t xml:space="preserve">, </w:t>
      </w:r>
      <w:r w:rsidR="00B444DE">
        <w:rPr>
          <w:rFonts w:ascii="Arial" w:eastAsia="Arial" w:hAnsi="Arial" w:cs="Arial"/>
        </w:rPr>
        <w:t>capa</w:t>
      </w:r>
      <w:r w:rsidR="0063488E">
        <w:rPr>
          <w:rFonts w:ascii="Arial" w:eastAsia="Arial" w:hAnsi="Arial" w:cs="Arial"/>
        </w:rPr>
        <w:t>ces</w:t>
      </w:r>
      <w:r w:rsidR="00B444DE">
        <w:rPr>
          <w:rFonts w:ascii="Arial" w:eastAsia="Arial" w:hAnsi="Arial" w:cs="Arial"/>
        </w:rPr>
        <w:t xml:space="preserve"> de mostrarnos un </w:t>
      </w:r>
      <w:r w:rsidR="000048BC">
        <w:rPr>
          <w:rFonts w:ascii="Arial" w:eastAsia="Arial" w:hAnsi="Arial" w:cs="Arial"/>
        </w:rPr>
        <w:t xml:space="preserve">sujeto femenino </w:t>
      </w:r>
      <w:r w:rsidR="00B444DE">
        <w:rPr>
          <w:rFonts w:ascii="Arial" w:eastAsia="Arial" w:hAnsi="Arial" w:cs="Arial"/>
        </w:rPr>
        <w:t>que puede responder</w:t>
      </w:r>
      <w:r w:rsidR="000048BC">
        <w:rPr>
          <w:rFonts w:ascii="Arial" w:eastAsia="Arial" w:hAnsi="Arial" w:cs="Arial"/>
        </w:rPr>
        <w:t xml:space="preserve"> a la violencia de su tiempo</w:t>
      </w:r>
      <w:r w:rsidR="00B444DE">
        <w:rPr>
          <w:rFonts w:ascii="Arial" w:eastAsia="Arial" w:hAnsi="Arial" w:cs="Arial"/>
        </w:rPr>
        <w:t xml:space="preserve"> e, incluso,</w:t>
      </w:r>
      <w:r w:rsidR="000048BC">
        <w:rPr>
          <w:rFonts w:ascii="Arial" w:eastAsia="Arial" w:hAnsi="Arial" w:cs="Arial"/>
        </w:rPr>
        <w:t xml:space="preserve"> ser parte de ella.</w:t>
      </w:r>
    </w:p>
    <w:p w14:paraId="1276EF1E" w14:textId="77777777" w:rsidR="002E7C48" w:rsidRDefault="002E7C48">
      <w:pPr>
        <w:rPr>
          <w:rFonts w:ascii="Arial" w:eastAsia="Arial" w:hAnsi="Arial" w:cs="Arial"/>
          <w:b/>
        </w:rPr>
      </w:pPr>
    </w:p>
    <w:p w14:paraId="62393C4C" w14:textId="77777777" w:rsidR="002E7C48" w:rsidRDefault="002E7C48">
      <w:pPr>
        <w:rPr>
          <w:rFonts w:ascii="Arial" w:eastAsia="Arial" w:hAnsi="Arial" w:cs="Arial"/>
          <w:b/>
        </w:rPr>
      </w:pPr>
    </w:p>
    <w:p w14:paraId="03D24460" w14:textId="77777777" w:rsidR="002E7C48" w:rsidRDefault="002E7C48">
      <w:pPr>
        <w:rPr>
          <w:rFonts w:ascii="Arial" w:eastAsia="Arial" w:hAnsi="Arial" w:cs="Arial"/>
          <w:b/>
        </w:rPr>
      </w:pPr>
    </w:p>
    <w:p w14:paraId="708EB482" w14:textId="01DEFA69" w:rsidR="000A7058" w:rsidRDefault="000048BC">
      <w:pPr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SOBRE LA AUTORA</w:t>
      </w:r>
    </w:p>
    <w:p w14:paraId="2DAFC787" w14:textId="77777777" w:rsidR="000A7058" w:rsidRDefault="000A7058">
      <w:pPr>
        <w:rPr>
          <w:rFonts w:ascii="Arial" w:eastAsia="Arial" w:hAnsi="Arial" w:cs="Arial"/>
          <w:b/>
        </w:rPr>
      </w:pPr>
    </w:p>
    <w:p w14:paraId="4B8659E3" w14:textId="77777777" w:rsidR="000A7058" w:rsidRDefault="000A7058">
      <w:pPr>
        <w:jc w:val="right"/>
        <w:rPr>
          <w:rFonts w:ascii="Arial" w:eastAsia="Arial" w:hAnsi="Arial" w:cs="Arial"/>
          <w:i/>
        </w:rPr>
      </w:pPr>
    </w:p>
    <w:p w14:paraId="7C333D1E" w14:textId="3E59C044" w:rsidR="000A7058" w:rsidRPr="00650FD2" w:rsidRDefault="000048BC">
      <w:pPr>
        <w:jc w:val="right"/>
        <w:rPr>
          <w:rFonts w:ascii="Arial" w:eastAsia="Arial" w:hAnsi="Arial" w:cs="Arial"/>
          <w:i/>
          <w:iCs/>
          <w:sz w:val="22"/>
          <w:szCs w:val="22"/>
        </w:rPr>
      </w:pPr>
      <w:r w:rsidRPr="00650FD2">
        <w:rPr>
          <w:rFonts w:ascii="Arial" w:eastAsia="Arial" w:hAnsi="Arial" w:cs="Arial"/>
          <w:i/>
          <w:iCs/>
          <w:color w:val="222222"/>
          <w:sz w:val="23"/>
          <w:szCs w:val="23"/>
          <w:highlight w:val="white"/>
        </w:rPr>
        <w:t xml:space="preserve">Dughi tenía una inclinación por los personajes enfermos, perturbados, pobres, quienes deben tomar siempre decisiones definitivas en su vida. Los hombres y mujeres de la ficción en Dughi son seres solitarios, frustrados o acuciados por el tedio </w:t>
      </w:r>
      <w:r w:rsidR="0063488E">
        <w:rPr>
          <w:rFonts w:ascii="Arial" w:eastAsia="Arial" w:hAnsi="Arial" w:cs="Arial"/>
          <w:i/>
          <w:iCs/>
          <w:color w:val="222222"/>
          <w:sz w:val="23"/>
          <w:szCs w:val="23"/>
          <w:highlight w:val="white"/>
        </w:rPr>
        <w:t>[</w:t>
      </w:r>
      <w:r w:rsidRPr="00650FD2">
        <w:rPr>
          <w:rFonts w:ascii="Arial" w:eastAsia="Arial" w:hAnsi="Arial" w:cs="Arial"/>
          <w:i/>
          <w:iCs/>
          <w:color w:val="222222"/>
          <w:sz w:val="23"/>
          <w:szCs w:val="23"/>
          <w:highlight w:val="white"/>
        </w:rPr>
        <w:t>...</w:t>
      </w:r>
      <w:r w:rsidR="0063488E">
        <w:rPr>
          <w:rFonts w:ascii="Arial" w:eastAsia="Arial" w:hAnsi="Arial" w:cs="Arial"/>
          <w:i/>
          <w:iCs/>
          <w:color w:val="222222"/>
          <w:sz w:val="23"/>
          <w:szCs w:val="23"/>
          <w:highlight w:val="white"/>
        </w:rPr>
        <w:t>]</w:t>
      </w:r>
      <w:r w:rsidRPr="00650FD2">
        <w:rPr>
          <w:rFonts w:ascii="Arial" w:eastAsia="Arial" w:hAnsi="Arial" w:cs="Arial"/>
          <w:i/>
          <w:iCs/>
          <w:color w:val="222222"/>
          <w:sz w:val="23"/>
          <w:szCs w:val="23"/>
          <w:highlight w:val="white"/>
        </w:rPr>
        <w:t xml:space="preserve"> y a veces llegan a situarse al margen de la ley.</w:t>
      </w:r>
    </w:p>
    <w:p w14:paraId="54BC9811" w14:textId="77777777" w:rsidR="000A7058" w:rsidRDefault="000A7058">
      <w:pPr>
        <w:jc w:val="right"/>
        <w:rPr>
          <w:rFonts w:ascii="Arial" w:eastAsia="Arial" w:hAnsi="Arial" w:cs="Arial"/>
          <w:b/>
          <w:sz w:val="22"/>
          <w:szCs w:val="22"/>
        </w:rPr>
      </w:pPr>
    </w:p>
    <w:p w14:paraId="62229ADE" w14:textId="77777777" w:rsidR="000A7058" w:rsidRDefault="000048BC">
      <w:pPr>
        <w:jc w:val="right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CARMEN OLLÉ</w:t>
      </w:r>
    </w:p>
    <w:p w14:paraId="649C168E" w14:textId="77777777" w:rsidR="000A7058" w:rsidRDefault="000A7058">
      <w:pPr>
        <w:jc w:val="right"/>
        <w:rPr>
          <w:rFonts w:ascii="Arial" w:eastAsia="Arial" w:hAnsi="Arial" w:cs="Arial"/>
          <w:b/>
          <w:sz w:val="22"/>
          <w:szCs w:val="22"/>
        </w:rPr>
      </w:pPr>
    </w:p>
    <w:p w14:paraId="531A329B" w14:textId="77777777" w:rsidR="000A7058" w:rsidRPr="00650FD2" w:rsidRDefault="000048BC">
      <w:pPr>
        <w:jc w:val="right"/>
        <w:rPr>
          <w:rFonts w:ascii="Arial" w:eastAsia="Arial" w:hAnsi="Arial" w:cs="Arial"/>
          <w:i/>
          <w:iCs/>
          <w:color w:val="222222"/>
          <w:sz w:val="23"/>
          <w:szCs w:val="23"/>
          <w:highlight w:val="white"/>
        </w:rPr>
      </w:pPr>
      <w:r w:rsidRPr="00650FD2">
        <w:rPr>
          <w:rFonts w:ascii="Arial" w:eastAsia="Arial" w:hAnsi="Arial" w:cs="Arial"/>
          <w:i/>
          <w:iCs/>
          <w:color w:val="222222"/>
          <w:sz w:val="23"/>
          <w:szCs w:val="23"/>
          <w:highlight w:val="white"/>
        </w:rPr>
        <w:t>Nadie antes que Pilar Dughi en la narrativa peruana había descrito con tanta implacable objetividad las miserias del cuerpo humano atacado por la enfermedad o por la incontenible decadencia física y fisiológica.</w:t>
      </w:r>
    </w:p>
    <w:p w14:paraId="2F14492A" w14:textId="77777777" w:rsidR="000A7058" w:rsidRDefault="000A7058">
      <w:pPr>
        <w:jc w:val="right"/>
        <w:rPr>
          <w:rFonts w:ascii="Arial" w:eastAsia="Arial" w:hAnsi="Arial" w:cs="Arial"/>
          <w:color w:val="222222"/>
          <w:sz w:val="23"/>
          <w:szCs w:val="23"/>
          <w:highlight w:val="white"/>
        </w:rPr>
      </w:pPr>
    </w:p>
    <w:p w14:paraId="38479677" w14:textId="77777777" w:rsidR="000A7058" w:rsidRDefault="000048BC">
      <w:pPr>
        <w:jc w:val="right"/>
        <w:rPr>
          <w:rFonts w:ascii="Arial" w:eastAsia="Arial" w:hAnsi="Arial" w:cs="Arial"/>
          <w:b/>
          <w:color w:val="222222"/>
          <w:sz w:val="23"/>
          <w:szCs w:val="23"/>
          <w:highlight w:val="white"/>
        </w:rPr>
      </w:pPr>
      <w:r>
        <w:rPr>
          <w:rFonts w:ascii="Arial" w:eastAsia="Arial" w:hAnsi="Arial" w:cs="Arial"/>
          <w:b/>
          <w:color w:val="222222"/>
          <w:sz w:val="23"/>
          <w:szCs w:val="23"/>
          <w:highlight w:val="white"/>
        </w:rPr>
        <w:t>MIGUEL GUTI</w:t>
      </w:r>
      <w:r>
        <w:rPr>
          <w:rFonts w:ascii="Arial" w:eastAsia="Arial" w:hAnsi="Arial" w:cs="Arial"/>
          <w:b/>
          <w:sz w:val="22"/>
          <w:szCs w:val="22"/>
        </w:rPr>
        <w:t>É</w:t>
      </w:r>
      <w:r>
        <w:rPr>
          <w:rFonts w:ascii="Arial" w:eastAsia="Arial" w:hAnsi="Arial" w:cs="Arial"/>
          <w:b/>
          <w:color w:val="222222"/>
          <w:sz w:val="23"/>
          <w:szCs w:val="23"/>
          <w:highlight w:val="white"/>
        </w:rPr>
        <w:t>RREZ</w:t>
      </w:r>
    </w:p>
    <w:p w14:paraId="6AF800F6" w14:textId="77777777" w:rsidR="000A7058" w:rsidRDefault="000A7058">
      <w:pPr>
        <w:jc w:val="both"/>
        <w:rPr>
          <w:rFonts w:ascii="Arial" w:eastAsia="Arial" w:hAnsi="Arial" w:cs="Arial"/>
        </w:rPr>
      </w:pPr>
    </w:p>
    <w:p w14:paraId="4749D195" w14:textId="77777777" w:rsidR="000A7058" w:rsidRDefault="000A7058">
      <w:pPr>
        <w:jc w:val="both"/>
        <w:rPr>
          <w:rFonts w:ascii="Arial" w:eastAsia="Arial" w:hAnsi="Arial" w:cs="Arial"/>
        </w:rPr>
      </w:pPr>
    </w:p>
    <w:p w14:paraId="75FA107A" w14:textId="77777777" w:rsidR="000A7058" w:rsidRDefault="000048BC">
      <w:pPr>
        <w:jc w:val="both"/>
        <w:rPr>
          <w:rFonts w:ascii="Arial" w:eastAsia="Arial" w:hAnsi="Arial" w:cs="Arial"/>
          <w:b/>
        </w:rPr>
      </w:pPr>
      <w:r>
        <w:rPr>
          <w:noProof/>
          <w:lang w:val="es-PE" w:eastAsia="es-PE"/>
        </w:rPr>
        <w:drawing>
          <wp:anchor distT="114300" distB="114300" distL="114300" distR="114300" simplePos="0" relativeHeight="251660288" behindDoc="0" locked="0" layoutInCell="1" hidden="0" allowOverlap="1" wp14:anchorId="608167D3" wp14:editId="5F790116">
            <wp:simplePos x="0" y="0"/>
            <wp:positionH relativeFrom="column">
              <wp:posOffset>4705350</wp:posOffset>
            </wp:positionH>
            <wp:positionV relativeFrom="paragraph">
              <wp:posOffset>190500</wp:posOffset>
            </wp:positionV>
            <wp:extent cx="1509713" cy="2227292"/>
            <wp:effectExtent l="0" t="0" r="0" b="0"/>
            <wp:wrapSquare wrapText="bothSides" distT="114300" distB="114300" distL="114300" distR="114300"/>
            <wp:docPr id="602612046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09713" cy="222729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1699D1F9" w14:textId="34A1F490" w:rsidR="002E7C48" w:rsidRDefault="000048BC" w:rsidP="002E7C48">
      <w:pPr>
        <w:spacing w:line="276" w:lineRule="auto"/>
        <w:jc w:val="both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Pilar Dughi</w:t>
      </w:r>
      <w:r>
        <w:rPr>
          <w:rFonts w:ascii="Arial" w:eastAsia="Arial" w:hAnsi="Arial" w:cs="Arial"/>
          <w:sz w:val="22"/>
          <w:szCs w:val="22"/>
        </w:rPr>
        <w:t xml:space="preserve"> (Lima, 1956-2006)</w:t>
      </w:r>
      <w:r w:rsidR="00246FA9">
        <w:rPr>
          <w:rFonts w:ascii="Arial" w:eastAsia="Arial" w:hAnsi="Arial" w:cs="Arial"/>
          <w:sz w:val="22"/>
          <w:szCs w:val="22"/>
        </w:rPr>
        <w:t xml:space="preserve">. Narradora, ensayista y médico </w:t>
      </w:r>
      <w:r>
        <w:rPr>
          <w:rFonts w:ascii="Arial" w:eastAsia="Arial" w:hAnsi="Arial" w:cs="Arial"/>
          <w:sz w:val="22"/>
          <w:szCs w:val="22"/>
        </w:rPr>
        <w:t>psiquiatra</w:t>
      </w:r>
      <w:r w:rsidR="00246FA9">
        <w:rPr>
          <w:rFonts w:ascii="Arial" w:eastAsia="Arial" w:hAnsi="Arial" w:cs="Arial"/>
          <w:sz w:val="22"/>
          <w:szCs w:val="22"/>
        </w:rPr>
        <w:t>, considerada</w:t>
      </w:r>
      <w:r>
        <w:rPr>
          <w:rFonts w:ascii="Arial" w:eastAsia="Arial" w:hAnsi="Arial" w:cs="Arial"/>
          <w:sz w:val="22"/>
          <w:szCs w:val="22"/>
        </w:rPr>
        <w:t xml:space="preserve"> una de las narradoras peruanas más importantes del siglo XX. Es autora de los conjuntos de relatos </w:t>
      </w:r>
      <w:r>
        <w:rPr>
          <w:rFonts w:ascii="Arial" w:eastAsia="Arial" w:hAnsi="Arial" w:cs="Arial"/>
          <w:i/>
          <w:sz w:val="22"/>
          <w:szCs w:val="22"/>
        </w:rPr>
        <w:t>La premeditación y el azar</w:t>
      </w:r>
      <w:r>
        <w:rPr>
          <w:rFonts w:ascii="Arial" w:eastAsia="Arial" w:hAnsi="Arial" w:cs="Arial"/>
          <w:sz w:val="22"/>
          <w:szCs w:val="22"/>
        </w:rPr>
        <w:t xml:space="preserve"> (1989)</w:t>
      </w:r>
      <w:r w:rsidR="0063488E">
        <w:rPr>
          <w:rFonts w:ascii="Arial" w:eastAsia="Arial" w:hAnsi="Arial" w:cs="Arial"/>
          <w:sz w:val="22"/>
          <w:szCs w:val="22"/>
        </w:rPr>
        <w:t>,</w:t>
      </w:r>
      <w:r>
        <w:rPr>
          <w:rFonts w:ascii="Arial" w:eastAsia="Arial" w:hAnsi="Arial" w:cs="Arial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sz w:val="22"/>
          <w:szCs w:val="22"/>
        </w:rPr>
        <w:t>Ave de la noche</w:t>
      </w:r>
      <w:r>
        <w:rPr>
          <w:rFonts w:ascii="Arial" w:eastAsia="Arial" w:hAnsi="Arial" w:cs="Arial"/>
          <w:sz w:val="22"/>
          <w:szCs w:val="22"/>
        </w:rPr>
        <w:t xml:space="preserve"> (1996) </w:t>
      </w:r>
      <w:r w:rsidR="0063488E">
        <w:rPr>
          <w:rFonts w:ascii="Arial" w:eastAsia="Arial" w:hAnsi="Arial" w:cs="Arial"/>
          <w:sz w:val="22"/>
          <w:szCs w:val="22"/>
        </w:rPr>
        <w:t xml:space="preserve">y del compilatorio póstumo </w:t>
      </w:r>
      <w:r w:rsidR="0063488E" w:rsidRPr="0063488E">
        <w:rPr>
          <w:rFonts w:ascii="Arial" w:eastAsia="Arial" w:hAnsi="Arial" w:cs="Arial"/>
          <w:i/>
          <w:iCs/>
          <w:sz w:val="22"/>
          <w:szCs w:val="22"/>
        </w:rPr>
        <w:t xml:space="preserve">La horda </w:t>
      </w:r>
      <w:r w:rsidR="0063488E">
        <w:rPr>
          <w:rFonts w:ascii="Arial" w:eastAsia="Arial" w:hAnsi="Arial" w:cs="Arial"/>
          <w:i/>
          <w:iCs/>
          <w:sz w:val="22"/>
          <w:szCs w:val="22"/>
        </w:rPr>
        <w:t>primitiva</w:t>
      </w:r>
      <w:r w:rsidR="0063488E">
        <w:rPr>
          <w:rFonts w:ascii="Arial" w:eastAsia="Arial" w:hAnsi="Arial" w:cs="Arial"/>
          <w:sz w:val="22"/>
          <w:szCs w:val="22"/>
        </w:rPr>
        <w:t xml:space="preserve"> (2008), </w:t>
      </w:r>
      <w:r w:rsidRPr="00246FA9">
        <w:rPr>
          <w:rFonts w:ascii="Arial" w:eastAsia="Arial" w:hAnsi="Arial" w:cs="Arial"/>
          <w:sz w:val="22"/>
          <w:szCs w:val="22"/>
        </w:rPr>
        <w:t xml:space="preserve">además de la novela </w:t>
      </w:r>
      <w:r w:rsidRPr="00246FA9">
        <w:rPr>
          <w:rFonts w:ascii="Arial" w:eastAsia="Arial" w:hAnsi="Arial" w:cs="Arial"/>
          <w:i/>
          <w:sz w:val="22"/>
          <w:szCs w:val="22"/>
        </w:rPr>
        <w:t>Puñales escondidos</w:t>
      </w:r>
      <w:r w:rsidRPr="00246FA9">
        <w:rPr>
          <w:rFonts w:ascii="Arial" w:eastAsia="Arial" w:hAnsi="Arial" w:cs="Arial"/>
          <w:sz w:val="22"/>
          <w:szCs w:val="22"/>
        </w:rPr>
        <w:t xml:space="preserve"> (1998)</w:t>
      </w:r>
      <w:r w:rsidR="00246FA9">
        <w:rPr>
          <w:rFonts w:ascii="Arial" w:eastAsia="Arial" w:hAnsi="Arial" w:cs="Arial"/>
          <w:sz w:val="22"/>
          <w:szCs w:val="22"/>
        </w:rPr>
        <w:t xml:space="preserve"> con la que ganó</w:t>
      </w:r>
      <w:r w:rsidR="00246FA9" w:rsidRPr="00246FA9">
        <w:rPr>
          <w:rFonts w:ascii="Arial" w:eastAsia="Arial" w:hAnsi="Arial" w:cs="Arial"/>
        </w:rPr>
        <w:t xml:space="preserve"> </w:t>
      </w:r>
      <w:r w:rsidR="00246FA9">
        <w:rPr>
          <w:rFonts w:ascii="Arial" w:eastAsia="Arial" w:hAnsi="Arial" w:cs="Arial"/>
        </w:rPr>
        <w:t xml:space="preserve">el </w:t>
      </w:r>
      <w:r w:rsidR="00246FA9" w:rsidRPr="00246FA9">
        <w:rPr>
          <w:rFonts w:ascii="Arial" w:eastAsia="Arial" w:hAnsi="Arial" w:cs="Arial"/>
          <w:sz w:val="22"/>
          <w:szCs w:val="22"/>
        </w:rPr>
        <w:t>Premio de Novela Corta del Banco Central de Reservas del Perú</w:t>
      </w:r>
      <w:r w:rsidR="00246FA9">
        <w:rPr>
          <w:rFonts w:ascii="Arial" w:eastAsia="Arial" w:hAnsi="Arial" w:cs="Arial"/>
          <w:sz w:val="22"/>
          <w:szCs w:val="22"/>
        </w:rPr>
        <w:t xml:space="preserve"> </w:t>
      </w:r>
      <w:r w:rsidR="002E7C48">
        <w:rPr>
          <w:rFonts w:ascii="Arial" w:eastAsia="Arial" w:hAnsi="Arial" w:cs="Arial"/>
          <w:sz w:val="22"/>
          <w:szCs w:val="22"/>
        </w:rPr>
        <w:t>en</w:t>
      </w:r>
      <w:r w:rsidR="00246FA9">
        <w:rPr>
          <w:rFonts w:ascii="Arial" w:eastAsia="Arial" w:hAnsi="Arial" w:cs="Arial"/>
          <w:sz w:val="22"/>
          <w:szCs w:val="22"/>
        </w:rPr>
        <w:t xml:space="preserve"> 1997.</w:t>
      </w:r>
      <w:r w:rsidRPr="00246FA9">
        <w:rPr>
          <w:rFonts w:ascii="Arial" w:eastAsia="Arial" w:hAnsi="Arial" w:cs="Arial"/>
          <w:sz w:val="22"/>
          <w:szCs w:val="22"/>
        </w:rPr>
        <w:t xml:space="preserve"> A través de su escritura, logró desplegar una amplia diversidad temática, además de una marcada preocupación por la violencia social; no obstante, su estilo brilla en la profundidad psicológica de sus personajes</w:t>
      </w:r>
      <w:r w:rsidR="00810F48">
        <w:rPr>
          <w:rFonts w:ascii="Arial" w:eastAsia="Arial" w:hAnsi="Arial" w:cs="Arial"/>
          <w:sz w:val="22"/>
          <w:szCs w:val="22"/>
        </w:rPr>
        <w:t xml:space="preserve"> y en los dilemas que la incertidumbre </w:t>
      </w:r>
      <w:r w:rsidR="001932C7">
        <w:rPr>
          <w:rFonts w:ascii="Arial" w:eastAsia="Arial" w:hAnsi="Arial" w:cs="Arial"/>
          <w:sz w:val="22"/>
          <w:szCs w:val="22"/>
        </w:rPr>
        <w:t>es capaz</w:t>
      </w:r>
      <w:r w:rsidR="00810F48">
        <w:rPr>
          <w:rFonts w:ascii="Arial" w:eastAsia="Arial" w:hAnsi="Arial" w:cs="Arial"/>
          <w:sz w:val="22"/>
          <w:szCs w:val="22"/>
        </w:rPr>
        <w:t xml:space="preserve"> </w:t>
      </w:r>
      <w:r w:rsidR="001932C7">
        <w:rPr>
          <w:rFonts w:ascii="Arial" w:eastAsia="Arial" w:hAnsi="Arial" w:cs="Arial"/>
          <w:sz w:val="22"/>
          <w:szCs w:val="22"/>
        </w:rPr>
        <w:t xml:space="preserve">de plantear </w:t>
      </w:r>
      <w:r w:rsidR="00810F48">
        <w:rPr>
          <w:rFonts w:ascii="Arial" w:eastAsia="Arial" w:hAnsi="Arial" w:cs="Arial"/>
          <w:sz w:val="22"/>
          <w:szCs w:val="22"/>
        </w:rPr>
        <w:t>a los proyectos de vida</w:t>
      </w:r>
      <w:r w:rsidR="001932C7">
        <w:rPr>
          <w:rFonts w:ascii="Arial" w:eastAsia="Arial" w:hAnsi="Arial" w:cs="Arial"/>
          <w:sz w:val="22"/>
          <w:szCs w:val="22"/>
        </w:rPr>
        <w:t xml:space="preserve"> de mujeres y hombres</w:t>
      </w:r>
      <w:r w:rsidRPr="00246FA9">
        <w:rPr>
          <w:rFonts w:ascii="Arial" w:eastAsia="Arial" w:hAnsi="Arial" w:cs="Arial"/>
          <w:sz w:val="22"/>
          <w:szCs w:val="22"/>
        </w:rPr>
        <w:t>. Falleció prematuramente en 2006, poco antes de cumplir los 50 años.</w:t>
      </w:r>
    </w:p>
    <w:p w14:paraId="568649A6" w14:textId="77777777" w:rsidR="002E7C48" w:rsidRDefault="002E7C48" w:rsidP="002E7C48">
      <w:pPr>
        <w:rPr>
          <w:rFonts w:ascii="Arial" w:eastAsia="Arial" w:hAnsi="Arial" w:cs="Arial"/>
          <w:b/>
        </w:rPr>
      </w:pPr>
    </w:p>
    <w:p w14:paraId="46AF086A" w14:textId="77777777" w:rsidR="002E7C48" w:rsidRDefault="002E7C48" w:rsidP="002E7C48">
      <w:pPr>
        <w:rPr>
          <w:rFonts w:ascii="Arial" w:eastAsia="Arial" w:hAnsi="Arial" w:cs="Arial"/>
          <w:b/>
        </w:rPr>
      </w:pPr>
    </w:p>
    <w:p w14:paraId="393B4562" w14:textId="77777777" w:rsidR="002E7C48" w:rsidRDefault="002E7C48" w:rsidP="002E7C48">
      <w:pPr>
        <w:rPr>
          <w:rFonts w:ascii="Arial" w:eastAsia="Arial" w:hAnsi="Arial" w:cs="Arial"/>
          <w:b/>
        </w:rPr>
      </w:pPr>
    </w:p>
    <w:p w14:paraId="638717EE" w14:textId="113855AB" w:rsidR="00051EA2" w:rsidRPr="002E7C48" w:rsidRDefault="00051EA2" w:rsidP="002E7C48">
      <w:pPr>
        <w:rPr>
          <w:rFonts w:ascii="Arial" w:eastAsia="Arial" w:hAnsi="Arial" w:cs="Arial"/>
          <w:b/>
        </w:rPr>
      </w:pPr>
      <w:r w:rsidRPr="002E7C48">
        <w:rPr>
          <w:rFonts w:ascii="Arial" w:eastAsia="Arial" w:hAnsi="Arial" w:cs="Arial"/>
          <w:b/>
        </w:rPr>
        <w:t xml:space="preserve">SOBRE </w:t>
      </w:r>
      <w:r w:rsidR="007E6D0C" w:rsidRPr="002E7C48">
        <w:rPr>
          <w:rFonts w:ascii="Arial" w:eastAsia="Arial" w:hAnsi="Arial" w:cs="Arial"/>
          <w:b/>
        </w:rPr>
        <w:t>EL ESPECIALISTA</w:t>
      </w:r>
    </w:p>
    <w:p w14:paraId="3CEE7585" w14:textId="231F4290" w:rsidR="00051EA2" w:rsidRPr="002E7C48" w:rsidRDefault="00051EA2" w:rsidP="002E7C48">
      <w:pPr>
        <w:spacing w:line="276" w:lineRule="auto"/>
        <w:rPr>
          <w:rFonts w:ascii="Arial" w:eastAsia="Arial" w:hAnsi="Arial" w:cs="Arial"/>
          <w:b/>
          <w:sz w:val="22"/>
          <w:szCs w:val="22"/>
        </w:rPr>
      </w:pPr>
    </w:p>
    <w:p w14:paraId="01496097" w14:textId="0F36A6B2" w:rsidR="00051EA2" w:rsidRDefault="00051EA2">
      <w:pPr>
        <w:spacing w:line="276" w:lineRule="auto"/>
        <w:jc w:val="both"/>
        <w:rPr>
          <w:rFonts w:ascii="Arial" w:eastAsia="Arial" w:hAnsi="Arial" w:cs="Arial"/>
          <w:sz w:val="22"/>
          <w:szCs w:val="22"/>
        </w:rPr>
      </w:pPr>
      <w:r w:rsidRPr="002E7C48">
        <w:rPr>
          <w:rFonts w:ascii="Arial" w:eastAsia="Arial" w:hAnsi="Arial" w:cs="Arial"/>
          <w:b/>
          <w:sz w:val="22"/>
          <w:szCs w:val="22"/>
        </w:rPr>
        <w:t xml:space="preserve">Tadeo Palacios </w:t>
      </w:r>
      <w:r w:rsidRPr="002E7C48">
        <w:rPr>
          <w:rFonts w:ascii="Arial" w:eastAsia="Arial" w:hAnsi="Arial" w:cs="Arial"/>
          <w:sz w:val="22"/>
          <w:szCs w:val="22"/>
        </w:rPr>
        <w:t xml:space="preserve">(Piura, 1994). </w:t>
      </w:r>
      <w:r w:rsidR="007E6D0C">
        <w:rPr>
          <w:rFonts w:ascii="Arial" w:eastAsia="Arial" w:hAnsi="Arial" w:cs="Arial"/>
          <w:sz w:val="22"/>
          <w:szCs w:val="22"/>
        </w:rPr>
        <w:t>Autor,</w:t>
      </w:r>
      <w:r w:rsidRPr="002E7C48">
        <w:rPr>
          <w:rFonts w:ascii="Arial" w:eastAsia="Arial" w:hAnsi="Arial" w:cs="Arial"/>
          <w:sz w:val="22"/>
          <w:szCs w:val="22"/>
        </w:rPr>
        <w:t xml:space="preserve"> docente universitario</w:t>
      </w:r>
      <w:r w:rsidR="007E6D0C">
        <w:rPr>
          <w:rFonts w:ascii="Arial" w:eastAsia="Arial" w:hAnsi="Arial" w:cs="Arial"/>
          <w:sz w:val="22"/>
          <w:szCs w:val="22"/>
        </w:rPr>
        <w:t xml:space="preserve"> y abogado</w:t>
      </w:r>
      <w:r w:rsidRPr="002E7C48">
        <w:rPr>
          <w:rFonts w:ascii="Arial" w:eastAsia="Arial" w:hAnsi="Arial" w:cs="Arial"/>
          <w:sz w:val="22"/>
          <w:szCs w:val="22"/>
        </w:rPr>
        <w:t xml:space="preserve">. </w:t>
      </w:r>
      <w:r w:rsidR="00A43D3A">
        <w:rPr>
          <w:rFonts w:ascii="Arial" w:eastAsia="Arial" w:hAnsi="Arial" w:cs="Arial"/>
          <w:sz w:val="22"/>
          <w:szCs w:val="22"/>
        </w:rPr>
        <w:t>Doctorando</w:t>
      </w:r>
      <w:r w:rsidR="007E6D0C">
        <w:rPr>
          <w:rFonts w:ascii="Arial" w:eastAsia="Arial" w:hAnsi="Arial" w:cs="Arial"/>
          <w:sz w:val="22"/>
          <w:szCs w:val="22"/>
        </w:rPr>
        <w:t xml:space="preserve"> en Literatura Hispanoamericana por </w:t>
      </w:r>
      <w:r w:rsidR="007E6D0C" w:rsidRPr="00B4584C">
        <w:rPr>
          <w:rFonts w:ascii="Arial" w:eastAsia="Arial" w:hAnsi="Arial" w:cs="Arial"/>
          <w:sz w:val="22"/>
          <w:szCs w:val="22"/>
        </w:rPr>
        <w:t>la Pontificia Universidad Católica del Perú</w:t>
      </w:r>
      <w:r w:rsidR="002E7C48">
        <w:rPr>
          <w:rFonts w:ascii="Arial" w:eastAsia="Arial" w:hAnsi="Arial" w:cs="Arial"/>
          <w:sz w:val="22"/>
          <w:szCs w:val="22"/>
        </w:rPr>
        <w:t>, o</w:t>
      </w:r>
      <w:r w:rsidRPr="002E7C48">
        <w:rPr>
          <w:rFonts w:ascii="Arial" w:eastAsia="Arial" w:hAnsi="Arial" w:cs="Arial"/>
          <w:sz w:val="22"/>
          <w:szCs w:val="22"/>
        </w:rPr>
        <w:t xml:space="preserve">btuvo el grado de </w:t>
      </w:r>
      <w:r w:rsidR="002E7C48">
        <w:rPr>
          <w:rFonts w:ascii="Arial" w:eastAsia="Arial" w:hAnsi="Arial" w:cs="Arial"/>
          <w:sz w:val="22"/>
          <w:szCs w:val="22"/>
        </w:rPr>
        <w:t>m</w:t>
      </w:r>
      <w:r w:rsidRPr="002E7C48">
        <w:rPr>
          <w:rFonts w:ascii="Arial" w:eastAsia="Arial" w:hAnsi="Arial" w:cs="Arial"/>
          <w:sz w:val="22"/>
          <w:szCs w:val="22"/>
        </w:rPr>
        <w:t xml:space="preserve">aestro en Literatura </w:t>
      </w:r>
      <w:r w:rsidR="007E6D0C" w:rsidRPr="00246FA9">
        <w:rPr>
          <w:rFonts w:ascii="Arial" w:eastAsia="Arial" w:hAnsi="Arial" w:cs="Arial"/>
          <w:sz w:val="22"/>
          <w:szCs w:val="22"/>
        </w:rPr>
        <w:t xml:space="preserve">Hispanoamericana </w:t>
      </w:r>
      <w:r w:rsidR="00A43D3A">
        <w:rPr>
          <w:rFonts w:ascii="Arial" w:eastAsia="Arial" w:hAnsi="Arial" w:cs="Arial"/>
          <w:sz w:val="22"/>
          <w:szCs w:val="22"/>
        </w:rPr>
        <w:t xml:space="preserve">por </w:t>
      </w:r>
      <w:r w:rsidR="002E7C48">
        <w:rPr>
          <w:rFonts w:ascii="Arial" w:eastAsia="Arial" w:hAnsi="Arial" w:cs="Arial"/>
          <w:sz w:val="22"/>
          <w:szCs w:val="22"/>
        </w:rPr>
        <w:t>la misma casa de estudios</w:t>
      </w:r>
      <w:r w:rsidR="00A43D3A">
        <w:rPr>
          <w:rFonts w:ascii="Arial" w:eastAsia="Arial" w:hAnsi="Arial" w:cs="Arial"/>
          <w:sz w:val="22"/>
          <w:szCs w:val="22"/>
        </w:rPr>
        <w:t xml:space="preserve"> </w:t>
      </w:r>
      <w:r w:rsidR="007E6D0C">
        <w:rPr>
          <w:rFonts w:ascii="Arial" w:eastAsia="Arial" w:hAnsi="Arial" w:cs="Arial"/>
          <w:sz w:val="22"/>
          <w:szCs w:val="22"/>
        </w:rPr>
        <w:t>con una investigación sobre el trabajo escritural de</w:t>
      </w:r>
      <w:r w:rsidR="00114773">
        <w:rPr>
          <w:rFonts w:ascii="Arial" w:eastAsia="Arial" w:hAnsi="Arial" w:cs="Arial"/>
          <w:sz w:val="22"/>
          <w:szCs w:val="22"/>
        </w:rPr>
        <w:t xml:space="preserve"> la violencia política de</w:t>
      </w:r>
      <w:r w:rsidR="007E6D0C">
        <w:rPr>
          <w:rFonts w:ascii="Arial" w:eastAsia="Arial" w:hAnsi="Arial" w:cs="Arial"/>
          <w:sz w:val="22"/>
          <w:szCs w:val="22"/>
        </w:rPr>
        <w:t xml:space="preserve"> </w:t>
      </w:r>
      <w:r w:rsidRPr="002E7C48">
        <w:rPr>
          <w:rFonts w:ascii="Arial" w:eastAsia="Arial" w:hAnsi="Arial" w:cs="Arial"/>
          <w:sz w:val="22"/>
          <w:szCs w:val="22"/>
        </w:rPr>
        <w:t>Pilar Dughi</w:t>
      </w:r>
      <w:r w:rsidR="00246FA9">
        <w:rPr>
          <w:rFonts w:ascii="Arial" w:eastAsia="Arial" w:hAnsi="Arial" w:cs="Arial"/>
          <w:sz w:val="22"/>
          <w:szCs w:val="22"/>
        </w:rPr>
        <w:t xml:space="preserve">. Sus intereses académicos se vinculan </w:t>
      </w:r>
      <w:r w:rsidR="00114773">
        <w:rPr>
          <w:rFonts w:ascii="Arial" w:eastAsia="Arial" w:hAnsi="Arial" w:cs="Arial"/>
          <w:sz w:val="22"/>
          <w:szCs w:val="22"/>
        </w:rPr>
        <w:t xml:space="preserve">a los estudios </w:t>
      </w:r>
      <w:r w:rsidR="00246FA9">
        <w:rPr>
          <w:rFonts w:ascii="Arial" w:eastAsia="Arial" w:hAnsi="Arial" w:cs="Arial"/>
          <w:sz w:val="22"/>
          <w:szCs w:val="22"/>
        </w:rPr>
        <w:t>de la violencia,</w:t>
      </w:r>
      <w:r w:rsidR="00114773">
        <w:rPr>
          <w:rFonts w:ascii="Arial" w:eastAsia="Arial" w:hAnsi="Arial" w:cs="Arial"/>
          <w:sz w:val="22"/>
          <w:szCs w:val="22"/>
        </w:rPr>
        <w:t xml:space="preserve"> el género,</w:t>
      </w:r>
      <w:r w:rsidR="00246FA9">
        <w:rPr>
          <w:rFonts w:ascii="Arial" w:eastAsia="Arial" w:hAnsi="Arial" w:cs="Arial"/>
          <w:sz w:val="22"/>
          <w:szCs w:val="22"/>
        </w:rPr>
        <w:t xml:space="preserve"> la memoria y los derechos humanos en la literatura del Cono Sur.</w:t>
      </w:r>
    </w:p>
    <w:p w14:paraId="29178786" w14:textId="77777777" w:rsidR="002E7C48" w:rsidRDefault="002E7C48">
      <w:pPr>
        <w:spacing w:line="276" w:lineRule="auto"/>
        <w:jc w:val="both"/>
        <w:rPr>
          <w:rFonts w:ascii="Arial" w:eastAsia="Arial" w:hAnsi="Arial" w:cs="Arial"/>
          <w:sz w:val="22"/>
          <w:szCs w:val="22"/>
        </w:rPr>
      </w:pPr>
    </w:p>
    <w:p w14:paraId="7FD923CA" w14:textId="6CBEAADE" w:rsidR="002E7C48" w:rsidRPr="002E7C48" w:rsidRDefault="002E7C48" w:rsidP="002E7C48">
      <w:pPr>
        <w:spacing w:line="276" w:lineRule="auto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+ info: </w:t>
      </w:r>
      <w:hyperlink r:id="rId11" w:history="1">
        <w:r w:rsidRPr="00806D07">
          <w:rPr>
            <w:rStyle w:val="Hipervnculo"/>
            <w:rFonts w:ascii="Arial" w:eastAsia="Arial" w:hAnsi="Arial" w:cs="Arial"/>
            <w:sz w:val="22"/>
            <w:szCs w:val="22"/>
          </w:rPr>
          <w:t>https://linktr.ee/tadeopalacios</w:t>
        </w:r>
      </w:hyperlink>
      <w:r>
        <w:rPr>
          <w:rFonts w:ascii="Arial" w:eastAsia="Arial" w:hAnsi="Arial" w:cs="Arial"/>
          <w:sz w:val="22"/>
          <w:szCs w:val="22"/>
        </w:rPr>
        <w:t xml:space="preserve"> </w:t>
      </w:r>
    </w:p>
    <w:p w14:paraId="4209C9F6" w14:textId="77777777" w:rsidR="0063488E" w:rsidRDefault="0063488E">
      <w:pPr>
        <w:rPr>
          <w:rFonts w:ascii="Arial" w:eastAsia="Arial" w:hAnsi="Arial" w:cs="Arial"/>
        </w:rPr>
      </w:pPr>
    </w:p>
    <w:p w14:paraId="0C985548" w14:textId="77777777" w:rsidR="002E7C48" w:rsidRDefault="002E7C48" w:rsidP="002E7C48">
      <w:pPr>
        <w:rPr>
          <w:rFonts w:ascii="Arial" w:eastAsia="Arial" w:hAnsi="Arial" w:cs="Arial"/>
        </w:rPr>
      </w:pPr>
    </w:p>
    <w:p w14:paraId="593EB4F2" w14:textId="77777777" w:rsidR="002E7C48" w:rsidRDefault="002E7C48" w:rsidP="0063488E">
      <w:pPr>
        <w:jc w:val="right"/>
        <w:rPr>
          <w:rFonts w:ascii="Arial" w:eastAsia="Arial" w:hAnsi="Arial" w:cs="Arial"/>
        </w:rPr>
      </w:pPr>
    </w:p>
    <w:p w14:paraId="32ADAEE1" w14:textId="5DDF97EB" w:rsidR="000A7058" w:rsidRDefault="000048BC" w:rsidP="0063488E">
      <w:pPr>
        <w:jc w:val="right"/>
      </w:pPr>
      <w:r>
        <w:rPr>
          <w:rFonts w:ascii="Arial" w:eastAsia="Arial" w:hAnsi="Arial" w:cs="Arial"/>
        </w:rPr>
        <w:t xml:space="preserve">Lima, </w:t>
      </w:r>
      <w:r w:rsidR="00405B3C">
        <w:rPr>
          <w:rFonts w:ascii="Arial" w:eastAsia="Arial" w:hAnsi="Arial" w:cs="Arial"/>
        </w:rPr>
        <w:t>dic</w:t>
      </w:r>
      <w:bookmarkStart w:id="1" w:name="_GoBack"/>
      <w:bookmarkEnd w:id="1"/>
      <w:r w:rsidR="0063488E">
        <w:rPr>
          <w:rFonts w:ascii="Arial" w:eastAsia="Arial" w:hAnsi="Arial" w:cs="Arial"/>
        </w:rPr>
        <w:t>iembre</w:t>
      </w:r>
      <w:r>
        <w:rPr>
          <w:rFonts w:ascii="Arial" w:eastAsia="Arial" w:hAnsi="Arial" w:cs="Arial"/>
        </w:rPr>
        <w:t xml:space="preserve"> de 2024</w:t>
      </w:r>
      <w:r>
        <w:rPr>
          <w:rFonts w:ascii="Arial" w:eastAsia="Arial" w:hAnsi="Arial" w:cs="Arial"/>
          <w:b/>
        </w:rPr>
        <w:t xml:space="preserve"> // SE AGRADECE LA DIFUSIÓN</w:t>
      </w:r>
    </w:p>
    <w:sectPr w:rsidR="000A7058">
      <w:headerReference w:type="default" r:id="rId12"/>
      <w:pgSz w:w="11906" w:h="16838"/>
      <w:pgMar w:top="709" w:right="991" w:bottom="568" w:left="1134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E58208A" w14:textId="77777777" w:rsidR="00CA1AEC" w:rsidRDefault="00CA1AEC">
      <w:r>
        <w:separator/>
      </w:r>
    </w:p>
  </w:endnote>
  <w:endnote w:type="continuationSeparator" w:id="0">
    <w:p w14:paraId="15CD8F84" w14:textId="77777777" w:rsidR="00CA1AEC" w:rsidRDefault="00CA1A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Noto Sans Symbols">
    <w:altName w:val="Calibri"/>
    <w:charset w:val="00"/>
    <w:family w:val="auto"/>
    <w:pitch w:val="default"/>
    <w:embedRegular r:id="rId1" w:fontKey="{1FAC1F6F-6397-4CF5-8594-CC67E23A7C66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07CD47AB-8CDA-4428-9AE8-75A71271B430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3" w:fontKey="{39CC7389-C51D-4661-8E4F-5A243EB30F03}"/>
    <w:embedItalic r:id="rId4" w:fontKey="{443B9612-1D13-41C7-A7C1-DF04E78D6ADE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5" w:fontKey="{EA846249-DEF4-4929-A9A4-D5BBAA7A79F1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876DFCD" w14:textId="77777777" w:rsidR="00CA1AEC" w:rsidRDefault="00CA1AEC">
      <w:r>
        <w:separator/>
      </w:r>
    </w:p>
  </w:footnote>
  <w:footnote w:type="continuationSeparator" w:id="0">
    <w:p w14:paraId="2CE9B4B5" w14:textId="77777777" w:rsidR="00CA1AEC" w:rsidRDefault="00CA1AE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CD4604F" w14:textId="77777777" w:rsidR="000A7058" w:rsidRDefault="000A7058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8F007E2"/>
    <w:multiLevelType w:val="multilevel"/>
    <w:tmpl w:val="4AF27F76"/>
    <w:lvl w:ilvl="0">
      <w:start w:val="26"/>
      <w:numFmt w:val="bullet"/>
      <w:lvlText w:val="●"/>
      <w:lvlJc w:val="left"/>
      <w:pPr>
        <w:ind w:left="567" w:hanging="283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A7058"/>
    <w:rsid w:val="000048BC"/>
    <w:rsid w:val="00051EA2"/>
    <w:rsid w:val="000A7058"/>
    <w:rsid w:val="00114773"/>
    <w:rsid w:val="001932C7"/>
    <w:rsid w:val="001B223E"/>
    <w:rsid w:val="00246FA9"/>
    <w:rsid w:val="002E7C48"/>
    <w:rsid w:val="00405B3C"/>
    <w:rsid w:val="004144EC"/>
    <w:rsid w:val="0063488E"/>
    <w:rsid w:val="00650FD2"/>
    <w:rsid w:val="007E6D0C"/>
    <w:rsid w:val="00810F48"/>
    <w:rsid w:val="008E5DAD"/>
    <w:rsid w:val="00980F9B"/>
    <w:rsid w:val="00A33F98"/>
    <w:rsid w:val="00A43D3A"/>
    <w:rsid w:val="00A56751"/>
    <w:rsid w:val="00A71733"/>
    <w:rsid w:val="00AA28E3"/>
    <w:rsid w:val="00B444DE"/>
    <w:rsid w:val="00C03D14"/>
    <w:rsid w:val="00C21621"/>
    <w:rsid w:val="00C300FC"/>
    <w:rsid w:val="00CA1AEC"/>
    <w:rsid w:val="00F243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P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44CA72C7"/>
  <w15:docId w15:val="{1ADCC276-F5FD-4A47-BB8A-B1D8011EF5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sz w:val="24"/>
        <w:szCs w:val="24"/>
        <w:lang w:val="es-ES" w:eastAsia="es-P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43F91"/>
    <w:rPr>
      <w:lang w:eastAsia="es-ES"/>
    </w:rPr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rrafodelista">
    <w:name w:val="List Paragraph"/>
    <w:basedOn w:val="Normal"/>
    <w:uiPriority w:val="34"/>
    <w:qFormat/>
    <w:rsid w:val="00C43F91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es-PE" w:eastAsia="en-US"/>
    </w:rPr>
  </w:style>
  <w:style w:type="table" w:styleId="Tablaconcuadrcula">
    <w:name w:val="Table Grid"/>
    <w:basedOn w:val="Tablanormal"/>
    <w:rsid w:val="00C43F91"/>
    <w:rPr>
      <w:sz w:val="20"/>
      <w:szCs w:val="20"/>
      <w:lang w:val="es-P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Refdecomentario">
    <w:name w:val="annotation reference"/>
    <w:basedOn w:val="Fuentedeprrafopredeter"/>
    <w:uiPriority w:val="99"/>
    <w:semiHidden/>
    <w:unhideWhenUsed/>
    <w:rsid w:val="004016D5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4016D5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4016D5"/>
    <w:rPr>
      <w:rFonts w:ascii="Times New Roman" w:eastAsia="Times New Roman" w:hAnsi="Times New Roman" w:cs="Times New Roman"/>
      <w:sz w:val="20"/>
      <w:szCs w:val="20"/>
      <w:lang w:eastAsia="es-ES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4016D5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4016D5"/>
    <w:rPr>
      <w:rFonts w:ascii="Times New Roman" w:eastAsia="Times New Roman" w:hAnsi="Times New Roman" w:cs="Times New Roman"/>
      <w:b/>
      <w:bCs/>
      <w:sz w:val="20"/>
      <w:szCs w:val="20"/>
      <w:lang w:eastAsia="es-ES"/>
    </w:rPr>
  </w:style>
  <w:style w:type="character" w:styleId="Hipervnculo">
    <w:name w:val="Hyperlink"/>
    <w:basedOn w:val="Fuentedeprrafopredeter"/>
    <w:uiPriority w:val="99"/>
    <w:unhideWhenUsed/>
    <w:rsid w:val="004016D5"/>
    <w:rPr>
      <w:color w:val="0563C1" w:themeColor="hyperlink"/>
      <w:u w:val="single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4016D5"/>
    <w:rPr>
      <w:color w:val="605E5C"/>
      <w:shd w:val="clear" w:color="auto" w:fill="E1DFDD"/>
    </w:rPr>
  </w:style>
  <w:style w:type="character" w:styleId="nfasis">
    <w:name w:val="Emphasis"/>
    <w:basedOn w:val="Fuentedeprrafopredeter"/>
    <w:uiPriority w:val="20"/>
    <w:qFormat/>
    <w:rsid w:val="00473C06"/>
    <w:rPr>
      <w:i/>
      <w:iCs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rPr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Revisin">
    <w:name w:val="Revision"/>
    <w:hidden/>
    <w:uiPriority w:val="99"/>
    <w:semiHidden/>
    <w:rsid w:val="00C03D14"/>
    <w:rPr>
      <w:lang w:eastAsia="es-ES"/>
    </w:rPr>
  </w:style>
  <w:style w:type="character" w:styleId="Mencinsinresolver">
    <w:name w:val="Unresolved Mention"/>
    <w:basedOn w:val="Fuentedeprrafopredeter"/>
    <w:uiPriority w:val="99"/>
    <w:semiHidden/>
    <w:unhideWhenUsed/>
    <w:rsid w:val="002E7C4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linktr.ee/tadeopalacios" TargetMode="Externa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/ZfcRw+Sd5r/rqDTjhmx+FqU7Xg==">CgMxLjAyCGguZ2pkZ3hzOAByITFNbjl0c2NETG56Wm81ektmWjJrQkVlNTdvNVhFTGs4Qg==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2</Pages>
  <Words>756</Words>
  <Characters>4158</Characters>
  <Application>Microsoft Office Word</Application>
  <DocSecurity>0</DocSecurity>
  <Lines>34</Lines>
  <Paragraphs>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Boga Ligia-Rahela</dc:creator>
  <cp:lastModifiedBy>Carlos Vela</cp:lastModifiedBy>
  <cp:revision>3</cp:revision>
  <dcterms:created xsi:type="dcterms:W3CDTF">2024-12-02T18:15:00Z</dcterms:created>
  <dcterms:modified xsi:type="dcterms:W3CDTF">2024-12-07T19:27:00Z</dcterms:modified>
</cp:coreProperties>
</file>